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p>
    <w:p>
      <w:pPr>
        <w:spacing w:after="0"/>
      </w:pPr>
    </w:p>
    <w:p>
      <w:pPr>
        <w:spacing w:after="0"/>
      </w:pPr>
    </w:p>
    <w:p>
      <w:pPr>
        <w:spacing w:after="0"/>
      </w:pPr>
    </w:p>
    <w:p>
      <w:pPr>
        <w:jc w:val="center"/>
      </w:pPr>
      <w:r>
        <w:rPr>
          <w:rFonts w:ascii="Calibri" w:hAnsi="Calibri"/>
          <w:b/>
          <w:color w:val="1A3C6E"/>
          <w:sz w:val="56"/>
        </w:rPr>
        <w:t>GHID DE ADMINISTRARE</w:t>
      </w:r>
    </w:p>
    <w:p>
      <w:pPr>
        <w:jc w:val="center"/>
      </w:pPr>
      <w:r>
        <w:rPr>
          <w:rFonts w:ascii="Calibri" w:hAnsi="Calibri"/>
          <w:color w:val="2B579A"/>
          <w:sz w:val="32"/>
        </w:rPr>
        <w:t>ERPNext ERP &amp; CRM</w:t>
      </w:r>
    </w:p>
    <w:p/>
    <w:p>
      <w:pPr>
        <w:jc w:val="center"/>
      </w:pPr>
      <w:r>
        <w:rPr>
          <w:color w:val="CCCCCC"/>
        </w:rPr>
        <w:t>____________________________________________________________</w:t>
      </w:r>
    </w:p>
    <w:p/>
    <w:tbl>
      <w:tblPr>
        <w:tblStyle w:val="TableGrid"/>
        <w:tblW w:type="auto" w:w="0"/>
        <w:jc w:val="center"/>
        <w:tblLook w:firstColumn="1" w:firstRow="1" w:lastColumn="0" w:lastRow="0" w:noHBand="0" w:noVBand="1" w:val="04A0"/>
      </w:tblPr>
      <w:tblGrid>
        <w:gridCol w:w="4703"/>
        <w:gridCol w:w="4703"/>
      </w:tblGrid>
      <w:tr>
        <w:tc>
          <w:tcPr>
            <w:tcW w:type="dxa" w:w="3168"/>
            <w:shd w:fill="F5F7FA" w:val="clear"/>
          </w:tcPr>
          <w:p>
            <w:r>
              <w:rPr>
                <w:rFonts w:ascii="Calibri" w:hAnsi="Calibri"/>
                <w:b/>
                <w:color w:val="1A3C6E"/>
                <w:sz w:val="20"/>
              </w:rPr>
              <w:t>Beneficiar</w:t>
            </w:r>
          </w:p>
        </w:tc>
        <w:tc>
          <w:tcPr>
            <w:tcW w:type="dxa" w:w="5760"/>
            <w:shd w:fill="F5F7FA" w:val="clear"/>
          </w:tcPr>
          <w:p>
            <w:r>
              <w:rPr>
                <w:rFonts w:ascii="Calibri" w:hAnsi="Calibri"/>
                <w:sz w:val="20"/>
              </w:rPr>
              <w:t>TOP CLOSSERS SRL</w:t>
            </w:r>
          </w:p>
        </w:tc>
      </w:tr>
      <w:tr>
        <w:tc>
          <w:tcPr>
            <w:tcW w:type="dxa" w:w="3168"/>
            <w:shd w:fill="F5F7FA" w:val="clear"/>
          </w:tcPr>
          <w:p>
            <w:r>
              <w:rPr>
                <w:rFonts w:ascii="Calibri" w:hAnsi="Calibri"/>
                <w:b/>
                <w:color w:val="1A3C6E"/>
                <w:sz w:val="20"/>
              </w:rPr>
              <w:t>CUI</w:t>
            </w:r>
          </w:p>
        </w:tc>
        <w:tc>
          <w:tcPr>
            <w:tcW w:type="dxa" w:w="5760"/>
            <w:shd w:fill="F5F7FA" w:val="clear"/>
          </w:tcPr>
          <w:p>
            <w:r>
              <w:rPr>
                <w:rFonts w:ascii="Calibri" w:hAnsi="Calibri"/>
                <w:sz w:val="20"/>
              </w:rPr>
              <w:t>36193026</w:t>
            </w:r>
          </w:p>
        </w:tc>
      </w:tr>
      <w:tr>
        <w:tc>
          <w:tcPr>
            <w:tcW w:type="dxa" w:w="3168"/>
            <w:shd w:fill="F5F7FA" w:val="clear"/>
          </w:tcPr>
          <w:p>
            <w:r>
              <w:rPr>
                <w:rFonts w:ascii="Calibri" w:hAnsi="Calibri"/>
                <w:b/>
                <w:color w:val="1A3C6E"/>
                <w:sz w:val="20"/>
              </w:rPr>
              <w:t>Adresa</w:t>
            </w:r>
          </w:p>
        </w:tc>
        <w:tc>
          <w:tcPr>
            <w:tcW w:type="dxa" w:w="5760"/>
            <w:shd w:fill="F5F7FA" w:val="clear"/>
          </w:tcPr>
          <w:p>
            <w:r>
              <w:rPr>
                <w:rFonts w:ascii="Calibri" w:hAnsi="Calibri"/>
                <w:sz w:val="20"/>
              </w:rPr>
              <w:t>Str. Targovistei 15, Ploiesti, 100299, Prahova</w:t>
            </w:r>
          </w:p>
        </w:tc>
      </w:tr>
      <w:tr>
        <w:tc>
          <w:tcPr>
            <w:tcW w:type="dxa" w:w="3168"/>
            <w:shd w:fill="F5F7FA" w:val="clear"/>
          </w:tcPr>
          <w:p>
            <w:r>
              <w:rPr>
                <w:rFonts w:ascii="Calibri" w:hAnsi="Calibri"/>
                <w:b/>
                <w:color w:val="1A3C6E"/>
                <w:sz w:val="20"/>
              </w:rPr>
              <w:t>Reprezentant Legal</w:t>
            </w:r>
          </w:p>
        </w:tc>
        <w:tc>
          <w:tcPr>
            <w:tcW w:type="dxa" w:w="5760"/>
            <w:shd w:fill="F5F7FA" w:val="clear"/>
          </w:tcPr>
          <w:p>
            <w:r>
              <w:rPr>
                <w:rFonts w:ascii="Calibri" w:hAnsi="Calibri"/>
                <w:sz w:val="20"/>
              </w:rPr>
              <w:t>Alexe Vasile-Emilian</w:t>
            </w:r>
          </w:p>
        </w:tc>
      </w:tr>
      <w:tr>
        <w:tc>
          <w:tcPr>
            <w:tcW w:type="dxa" w:w="3168"/>
            <w:shd w:fill="F5F7FA" w:val="clear"/>
          </w:tcPr>
          <w:p>
            <w:r>
              <w:rPr>
                <w:rFonts w:ascii="Calibri" w:hAnsi="Calibri"/>
                <w:b/>
                <w:color w:val="1A3C6E"/>
                <w:sz w:val="20"/>
              </w:rPr>
              <w:t>Referinta Proiect</w:t>
            </w:r>
          </w:p>
        </w:tc>
        <w:tc>
          <w:tcPr>
            <w:tcW w:type="dxa" w:w="5760"/>
            <w:shd w:fill="F5F7FA" w:val="clear"/>
          </w:tcPr>
          <w:p>
            <w:r>
              <w:rPr>
                <w:rFonts w:ascii="Calibri" w:hAnsi="Calibri"/>
                <w:sz w:val="20"/>
              </w:rPr>
              <w:t>PNRR Contract 11.1.i3.c9/10.05.2024</w:t>
            </w:r>
          </w:p>
        </w:tc>
      </w:tr>
      <w:tr>
        <w:tc>
          <w:tcPr>
            <w:tcW w:type="dxa" w:w="3168"/>
            <w:shd w:fill="F5F7FA" w:val="clear"/>
          </w:tcPr>
          <w:p>
            <w:r>
              <w:rPr>
                <w:rFonts w:ascii="Calibri" w:hAnsi="Calibri"/>
                <w:b/>
                <w:color w:val="1A3C6E"/>
                <w:sz w:val="20"/>
              </w:rPr>
              <w:t>Platforma</w:t>
            </w:r>
          </w:p>
        </w:tc>
        <w:tc>
          <w:tcPr>
            <w:tcW w:type="dxa" w:w="5760"/>
            <w:shd w:fill="F5F7FA" w:val="clear"/>
          </w:tcPr>
          <w:p>
            <w:r>
              <w:rPr>
                <w:rFonts w:ascii="Calibri" w:hAnsi="Calibri"/>
                <w:sz w:val="20"/>
              </w:rPr>
              <w:t>DiDi - Platforma Digitala Inteligenta pentru Prevenirea si Combaterea Dezinformarii</w:t>
            </w:r>
          </w:p>
        </w:tc>
      </w:tr>
      <w:tr>
        <w:tc>
          <w:tcPr>
            <w:tcW w:type="dxa" w:w="3168"/>
            <w:shd w:fill="F5F7FA" w:val="clear"/>
          </w:tcPr>
          <w:p>
            <w:r>
              <w:rPr>
                <w:rFonts w:ascii="Calibri" w:hAnsi="Calibri"/>
                <w:b/>
                <w:color w:val="1A3C6E"/>
                <w:sz w:val="20"/>
              </w:rPr>
              <w:t>Data</w:t>
            </w:r>
          </w:p>
        </w:tc>
        <w:tc>
          <w:tcPr>
            <w:tcW w:type="dxa" w:w="5760"/>
            <w:shd w:fill="F5F7FA" w:val="clear"/>
          </w:tcPr>
          <w:p>
            <w:r>
              <w:t>Iulie 2026</w:t>
            </w:r>
          </w:p>
        </w:tc>
      </w:tr>
    </w:tbl>
    <w:p>
      <w:r>
        <w:br w:type="page"/>
      </w:r>
    </w:p>
    <w:p>
      <w:pPr>
        <w:pStyle w:val="Heading1"/>
      </w:pPr>
      <w:r>
        <w:t>Cuprins</w:t>
      </w:r>
    </w:p>
    <w:p>
      <w:r>
        <w:rPr>
          <w:i/>
          <w:color w:val="999999"/>
          <w:sz w:val="20"/>
        </w:rPr>
        <w:t>[Cuprinsul se genereaza automat in Microsoft Word: References &gt; Table of Contents &gt; Update Table]</w:t>
      </w:r>
    </w:p>
    <w:p>
      <w:r>
        <w:fldChar w:fldCharType="begin"/>
      </w:r>
      <w:r>
        <w:instrText xml:space="preserve"> TOC \o "1-3" \h \z \u </w:instrText>
      </w:r>
      <w:r>
        <w:fldChar w:fldCharType="separate"/>
      </w:r>
      <w:r>
        <w:rPr>
          <w:i/>
          <w:color w:val="999999"/>
        </w:rPr>
        <w:t>Actualizati cuprinsul dupa deschiderea documentului.</w:t>
      </w:r>
      <w:r>
        <w:fldChar w:fldCharType="end"/>
      </w:r>
    </w:p>
    <w:p>
      <w:r>
        <w:br w:type="page"/>
      </w:r>
    </w:p>
    <w:p>
      <w:pPr>
        <w:pStyle w:val="Heading1"/>
      </w:pPr>
      <w:r>
        <w:t>1. Introducere</w:t>
      </w:r>
    </w:p>
    <w:p>
      <w:pPr>
        <w:pStyle w:val="Heading2"/>
      </w:pPr>
      <w:r>
        <w:t>1.1 Scopul Documentului</w:t>
      </w:r>
    </w:p>
    <w:p>
      <w:r>
        <w:t>Acest ghid de administrare ofera instructiuni detaliate pentru utilizarea si gestionarea sistemului ERPNext ERP &amp; CRM integrat in platforma DiDi. Documentul se adreseaza administratorilor de sistem si personalului responsabil cu operatiunile de back-office ale platformei.</w:t>
      </w:r>
    </w:p>
    <w:p>
      <w:pPr>
        <w:pStyle w:val="Heading2"/>
      </w:pPr>
      <w:r>
        <w:t>1.2 Despre ERPNext</w:t>
      </w:r>
    </w:p>
    <w:p>
      <w:r>
        <w:t>ERPNext este o solutie open-source de tip Enterprise Resource Planning (ERP) si Customer Relationship Management (CRM), dezvoltata pe framework-ul Frappe. Platforma DiDi utilizeaza ERPNext versiunea 15, configurata si personalizata pentru nevoile specifice ale proiectului.</w:t>
      </w:r>
    </w:p>
    <w:p>
      <w:r>
        <w:t>ERPNext ofera urmatoarele module integrate utilizate in cadrul platformei DiDi:</w:t>
      </w:r>
    </w:p>
    <w:p>
      <w:pPr>
        <w:pStyle w:val="ListBullet"/>
      </w:pPr>
      <w:r>
        <w:rPr>
          <w:rFonts w:ascii="Calibri" w:hAnsi="Calibri"/>
          <w:sz w:val="20"/>
        </w:rPr>
        <w:t>Facturare (Sales Invoice) - generarea si gestionarea facturilor fiscale</w:t>
      </w:r>
    </w:p>
    <w:p>
      <w:pPr>
        <w:pStyle w:val="ListBullet"/>
      </w:pPr>
      <w:r>
        <w:rPr>
          <w:rFonts w:ascii="Calibri" w:hAnsi="Calibri"/>
          <w:sz w:val="20"/>
        </w:rPr>
        <w:t>CRM (Lead Management) - gestionarea lead-urilor si pipeline-ului de vanzari</w:t>
      </w:r>
    </w:p>
    <w:p>
      <w:pPr>
        <w:pStyle w:val="ListBullet"/>
      </w:pPr>
      <w:r>
        <w:rPr>
          <w:rFonts w:ascii="Calibri" w:hAnsi="Calibri"/>
          <w:sz w:val="20"/>
        </w:rPr>
        <w:t>Gestiune Clienti (Customer) - evidenta clientilor cu date personalizate</w:t>
      </w:r>
    </w:p>
    <w:p>
      <w:pPr>
        <w:pStyle w:val="ListBullet"/>
      </w:pPr>
      <w:r>
        <w:rPr>
          <w:rFonts w:ascii="Calibri" w:hAnsi="Calibri"/>
          <w:sz w:val="20"/>
        </w:rPr>
        <w:t>Plati (Payment Entry, Payment Log) - inregistrarea si urmarirea platilor</w:t>
      </w:r>
    </w:p>
    <w:p>
      <w:pPr>
        <w:pStyle w:val="ListBullet"/>
      </w:pPr>
      <w:r>
        <w:rPr>
          <w:rFonts w:ascii="Calibri" w:hAnsi="Calibri"/>
          <w:sz w:val="20"/>
        </w:rPr>
        <w:t>Rapoarte Analiza (Analysis Report) - stocarea rezultatelor analizelor AI</w:t>
      </w:r>
    </w:p>
    <w:p>
      <w:pPr>
        <w:pStyle w:val="ListBullet"/>
      </w:pPr>
      <w:r>
        <w:rPr>
          <w:rFonts w:ascii="Calibri" w:hAnsi="Calibri"/>
          <w:sz w:val="20"/>
        </w:rPr>
        <w:t>Servicii (Item, Service Agreement) - catalogul de servicii si acordurile active</w:t>
      </w:r>
    </w:p>
    <w:p>
      <w:pPr>
        <w:pStyle w:val="ListBullet"/>
      </w:pPr>
      <w:r>
        <w:rPr>
          <w:rFonts w:ascii="Calibri" w:hAnsi="Calibri"/>
          <w:sz w:val="20"/>
        </w:rPr>
        <w:t>CMS (Website Content) - gestionarea continutului website-ului bilingv</w:t>
      </w:r>
    </w:p>
    <w:p>
      <w:pPr>
        <w:pStyle w:val="ListBullet"/>
      </w:pPr>
      <w:r>
        <w:rPr>
          <w:rFonts w:ascii="Calibri" w:hAnsi="Calibri"/>
          <w:sz w:val="20"/>
        </w:rPr>
        <w:t>Notificari Email - comunicare automata cu clientii</w:t>
      </w:r>
    </w:p>
    <w:p>
      <w:pPr>
        <w:pStyle w:val="ListBullet"/>
      </w:pPr>
      <w:r>
        <w:t>Contabilitate - plan de conturi Romania cu TVA 21% (inclus în preț)</w:t>
      </w:r>
    </w:p>
    <w:p>
      <w:pPr>
        <w:pStyle w:val="Heading2"/>
      </w:pPr>
      <w:r>
        <w:t>1.3 Deployment Docker</w:t>
      </w:r>
    </w:p>
    <w:p>
      <w:r>
        <w:t>ERPNext este rulat intr-un mediu containerizat Docker, asigurand izolarea serviciilor, reproducibilitate si usurinta in administrare. Stiva de containere include: ERPNext web, MariaDB (baza de date), Redis Cache, Redis Queue, 3 workeri pentru procesare asincrona si un scheduler pentru taskuri planificate.</w:t>
      </w:r>
    </w:p>
    <w:p>
      <w:pPr>
        <w:pStyle w:val="Heading2"/>
      </w:pPr>
      <w:r>
        <w:t>1.4 URL de Acces</w:t>
      </w:r>
    </w:p>
    <w:tbl>
      <w:tblPr>
        <w:tblStyle w:val="TableGrid"/>
        <w:tblW w:type="auto" w:w="0"/>
        <w:tblLook w:firstColumn="1" w:firstRow="1" w:lastColumn="0" w:lastRow="0" w:noHBand="0" w:noVBand="1" w:val="04A0"/>
      </w:tblPr>
      <w:tblGrid>
        <w:gridCol w:w="9406"/>
      </w:tblGrid>
      <w:tr>
        <w:tc>
          <w:tcPr>
            <w:tcW w:type="dxa" w:w="9406"/>
            <w:shd w:fill="F4F4F4" w:val="clear"/>
          </w:tcPr>
          <w:p>
            <w:r>
              <w:rPr>
                <w:rFonts w:ascii="Consolas" w:hAnsi="Consolas"/>
                <w:color w:val="2D2D2D"/>
                <w:sz w:val="17"/>
              </w:rPr>
              <w:t>http://localhost:8080</w:t>
              <w:br/>
            </w:r>
          </w:p>
        </w:tc>
      </w:tr>
    </w:tbl>
    <w:p/>
    <w:tbl>
      <w:tblPr>
        <w:tblStyle w:val="TableGrid"/>
        <w:tblW w:type="auto" w:w="0"/>
        <w:tblLook w:firstColumn="1" w:firstRow="1" w:lastColumn="0" w:lastRow="0" w:noHBand="0" w:noVBand="1" w:val="04A0"/>
      </w:tblPr>
      <w:tblGrid>
        <w:gridCol w:w="9406"/>
      </w:tblGrid>
      <w:tr>
        <w:tc>
          <w:tcPr>
            <w:tcW w:type="dxa" w:w="9406"/>
            <w:shd w:fill="FFF3CD" w:val="clear"/>
          </w:tcPr>
          <w:p>
            <w:r>
              <w:rPr>
                <w:b/>
                <w:color w:val="856404"/>
                <w:sz w:val="18"/>
              </w:rPr>
              <w:t xml:space="preserve">ATENTIE: </w:t>
            </w:r>
            <w:r>
              <w:rPr>
                <w:color w:val="856404"/>
                <w:sz w:val="18"/>
              </w:rPr>
              <w:t>Accesul la interfata de administrare ERPNext este disponibil exclusiv din reteaua interna sau prin tunel securizat. Nu expuneti portul 8080 direct pe internet fara masuri de securitate suplimentare (firewall, VPN).</w:t>
            </w:r>
          </w:p>
        </w:tc>
      </w:tr>
    </w:tbl>
    <w:p/>
    <w:p>
      <w:r>
        <w:br w:type="page"/>
      </w:r>
    </w:p>
    <w:p>
      <w:pPr>
        <w:pStyle w:val="Heading1"/>
      </w:pPr>
      <w:r>
        <w:t>2. Acces si Autentificare</w:t>
      </w:r>
    </w:p>
    <w:p>
      <w:pPr>
        <w:pStyle w:val="Heading2"/>
      </w:pPr>
      <w:r>
        <w:t>2.1 Autentificare Administrator</w:t>
      </w:r>
    </w:p>
    <w:p>
      <w:r>
        <w:t>Pentru a accesa interfata de administrare ERPNext, navigati la adresa de acces si utilizati credentialele de administrator:</w:t>
      </w:r>
    </w:p>
    <w:tbl>
      <w:tblPr>
        <w:tblStyle w:val="TableGrid"/>
        <w:tblW w:type="auto" w:w="0"/>
        <w:jc w:val="center"/>
        <w:tblLook w:firstColumn="1" w:firstRow="1" w:lastColumn="0" w:lastRow="0" w:noHBand="0" w:noVBand="1" w:val="04A0"/>
      </w:tblPr>
      <w:tblGrid>
        <w:gridCol w:w="4703"/>
        <w:gridCol w:w="4703"/>
      </w:tblGrid>
      <w:tr>
        <w:tc>
          <w:tcPr>
            <w:tcW w:type="dxa" w:w="4703"/>
            <w:shd w:fill="1A3C6E" w:val="clear"/>
          </w:tcPr>
          <w:p>
            <w:pPr>
              <w:jc w:val="center"/>
            </w:pPr>
            <w:r>
              <w:rPr>
                <w:rFonts w:ascii="Calibri" w:hAnsi="Calibri"/>
                <w:b/>
                <w:color w:val="FFFFFF"/>
                <w:sz w:val="18"/>
              </w:rPr>
              <w:t>Camp</w:t>
            </w:r>
          </w:p>
        </w:tc>
        <w:tc>
          <w:tcPr>
            <w:tcW w:type="dxa" w:w="4703"/>
            <w:shd w:fill="1A3C6E" w:val="clear"/>
          </w:tcPr>
          <w:p>
            <w:pPr>
              <w:jc w:val="center"/>
            </w:pPr>
            <w:r>
              <w:rPr>
                <w:rFonts w:ascii="Calibri" w:hAnsi="Calibri"/>
                <w:b/>
                <w:color w:val="FFFFFF"/>
                <w:sz w:val="18"/>
              </w:rPr>
              <w:t>Valoare</w:t>
            </w:r>
          </w:p>
        </w:tc>
      </w:tr>
      <w:tr>
        <w:tc>
          <w:tcPr>
            <w:tcW w:type="dxa" w:w="4703"/>
            <w:shd w:fill="F5F7FA" w:val="clear"/>
          </w:tcPr>
          <w:p>
            <w:r>
              <w:rPr>
                <w:rFonts w:ascii="Calibri" w:hAnsi="Calibri"/>
                <w:sz w:val="18"/>
              </w:rPr>
              <w:t>URL</w:t>
            </w:r>
          </w:p>
        </w:tc>
        <w:tc>
          <w:tcPr>
            <w:tcW w:type="dxa" w:w="4703"/>
            <w:shd w:fill="F5F7FA" w:val="clear"/>
          </w:tcPr>
          <w:p>
            <w:r>
              <w:rPr>
                <w:rFonts w:ascii="Calibri" w:hAnsi="Calibri"/>
                <w:sz w:val="18"/>
              </w:rPr>
              <w:t>http://localhost:8080</w:t>
            </w:r>
          </w:p>
        </w:tc>
      </w:tr>
      <w:tr>
        <w:tc>
          <w:tcPr>
            <w:tcW w:type="dxa" w:w="4703"/>
          </w:tcPr>
          <w:p>
            <w:r>
              <w:rPr>
                <w:rFonts w:ascii="Calibri" w:hAnsi="Calibri"/>
                <w:sz w:val="18"/>
              </w:rPr>
              <w:t>Utilizator</w:t>
            </w:r>
          </w:p>
        </w:tc>
        <w:tc>
          <w:tcPr>
            <w:tcW w:type="dxa" w:w="4703"/>
          </w:tcPr>
          <w:p>
            <w:r>
              <w:rPr>
                <w:rFonts w:ascii="Calibri" w:hAnsi="Calibri"/>
                <w:sz w:val="18"/>
              </w:rPr>
              <w:t>Administrator</w:t>
            </w:r>
          </w:p>
        </w:tc>
      </w:tr>
      <w:tr>
        <w:tc>
          <w:tcPr>
            <w:tcW w:type="dxa" w:w="4703"/>
            <w:shd w:fill="F5F7FA" w:val="clear"/>
          </w:tcPr>
          <w:p>
            <w:r>
              <w:rPr>
                <w:rFonts w:ascii="Calibri" w:hAnsi="Calibri"/>
                <w:sz w:val="18"/>
              </w:rPr>
              <w:t>Parola</w:t>
            </w:r>
          </w:p>
        </w:tc>
        <w:tc>
          <w:tcPr>
            <w:tcW w:type="dxa" w:w="4703"/>
            <w:shd w:fill="F5F7FA" w:val="clear"/>
          </w:tcPr>
          <w:p>
            <w:r>
              <w:rPr>
                <w:rFonts w:ascii="Calibri" w:hAnsi="Calibri"/>
                <w:sz w:val="18"/>
              </w:rPr>
              <w:t>admin (de schimbat la prima utilizare)</w:t>
            </w:r>
          </w:p>
        </w:tc>
      </w:tr>
    </w:tbl>
    <w:p/>
    <w:tbl>
      <w:tblPr>
        <w:tblStyle w:val="TableGrid"/>
        <w:tblW w:type="auto" w:w="0"/>
        <w:tblLook w:firstColumn="1" w:firstRow="1" w:lastColumn="0" w:lastRow="0" w:noHBand="0" w:noVBand="1" w:val="04A0"/>
      </w:tblPr>
      <w:tblGrid>
        <w:gridCol w:w="9406"/>
      </w:tblGrid>
      <w:tr>
        <w:tc>
          <w:tcPr>
            <w:tcW w:type="dxa" w:w="9406"/>
            <w:shd w:fill="FFF3CD" w:val="clear"/>
          </w:tcPr>
          <w:p>
            <w:r>
              <w:rPr>
                <w:b/>
                <w:color w:val="856404"/>
                <w:sz w:val="18"/>
              </w:rPr>
              <w:t xml:space="preserve">ATENTIE: </w:t>
            </w:r>
            <w:r>
              <w:rPr>
                <w:color w:val="856404"/>
                <w:sz w:val="18"/>
              </w:rPr>
              <w:t>La prima accesare, este obligatorie schimbarea parolei implicite 'admin' cu o parola complexa (minim 12 caractere, litere mari si mici, cifre, caractere speciale).</w:t>
            </w:r>
          </w:p>
        </w:tc>
      </w:tr>
    </w:tbl>
    <w:p/>
    <w:p>
      <w:pPr>
        <w:pStyle w:val="Heading2"/>
      </w:pPr>
      <w:r>
        <w:t>2.2 Interfata in Limba Romana</w:t>
      </w:r>
    </w:p>
    <w:p>
      <w:r>
        <w:t>ERPNext a fost configurat cu limba romana ca limba principala a interfetei. Toate meniurile, etichetele si mesajele de sistem sunt afisate in limba romana. Limba poate fi modificata din setarile profilului utilizatorului daca este necesar.</w:t>
      </w:r>
    </w:p>
    <w:p>
      <w:pPr>
        <w:pStyle w:val="Heading2"/>
      </w:pPr>
      <w:r>
        <w:t>2.3 Navigarea in Interfata</w:t>
      </w:r>
    </w:p>
    <w:p>
      <w:r>
        <w:t>Interfata ERPNext este organizata pe baza de Workspace-uri (spatii de lucru). Fiecare workspace grupeaza functionalitatile relevante pentru un domeniu specific. Navigarea se face prin:</w:t>
      </w:r>
    </w:p>
    <w:p>
      <w:pPr>
        <w:pStyle w:val="ListBullet"/>
      </w:pPr>
      <w:r>
        <w:rPr>
          <w:rFonts w:ascii="Calibri" w:hAnsi="Calibri"/>
          <w:sz w:val="20"/>
        </w:rPr>
        <w:t>Sidebar (bara laterala stanga) - acces rapid la workspace-uri si module</w:t>
      </w:r>
    </w:p>
    <w:p>
      <w:pPr>
        <w:pStyle w:val="ListBullet"/>
      </w:pPr>
      <w:r>
        <w:rPr>
          <w:rFonts w:ascii="Calibri" w:hAnsi="Calibri"/>
          <w:sz w:val="20"/>
        </w:rPr>
        <w:t>Awesome Bar (bara de cautare) - cautare rapida documente, rapoarte, pagini (Ctrl+K)</w:t>
      </w:r>
    </w:p>
    <w:p>
      <w:pPr>
        <w:pStyle w:val="ListBullet"/>
      </w:pPr>
      <w:r>
        <w:rPr>
          <w:rFonts w:ascii="Calibri" w:hAnsi="Calibri"/>
          <w:sz w:val="20"/>
        </w:rPr>
        <w:t>Breadcrumbs - navigare ierarhica in structura de documente</w:t>
      </w:r>
    </w:p>
    <w:p>
      <w:pPr>
        <w:pStyle w:val="ListBullet"/>
      </w:pPr>
      <w:r>
        <w:rPr>
          <w:rFonts w:ascii="Calibri" w:hAnsi="Calibri"/>
          <w:sz w:val="20"/>
        </w:rPr>
        <w:t>Shortcuts (scurtaturi) - acces rapid la documentele frecvent utilizate</w:t>
      </w:r>
    </w:p>
    <w:p>
      <w:r>
        <w:br w:type="page"/>
      </w:r>
    </w:p>
    <w:p>
      <w:pPr>
        <w:pStyle w:val="Heading1"/>
      </w:pPr>
      <w:r>
        <w:t>3. Workspace DiDi Platform</w:t>
      </w:r>
    </w:p>
    <w:p>
      <w:r>
        <w:t>Workspace-ul DiDi Platform este spatiul de lucru personalizat care centralizeaza toate functionalitatile specifice platformei DiDi. Acesta ofera scurtaturi rapide catre cele mai utilizate documente si rapoarte.</w:t>
      </w:r>
    </w:p>
    <w:p>
      <w:pPr>
        <w:pStyle w:val="Heading2"/>
      </w:pPr>
      <w:r>
        <w:t>3.1 Scurtaturi Disponibile</w:t>
      </w:r>
    </w:p>
    <w:tbl>
      <w:tblPr>
        <w:tblStyle w:val="TableGrid"/>
        <w:tblW w:type="auto" w:w="0"/>
        <w:jc w:val="center"/>
        <w:tblLook w:firstColumn="1" w:firstRow="1" w:lastColumn="0" w:lastRow="0" w:noHBand="0" w:noVBand="1" w:val="04A0"/>
      </w:tblPr>
      <w:tblGrid>
        <w:gridCol w:w="3135"/>
        <w:gridCol w:w="3135"/>
        <w:gridCol w:w="3135"/>
      </w:tblGrid>
      <w:tr>
        <w:tc>
          <w:tcPr>
            <w:tcW w:type="dxa" w:w="3135"/>
            <w:shd w:fill="1A3C6E" w:val="clear"/>
          </w:tcPr>
          <w:p>
            <w:pPr>
              <w:jc w:val="center"/>
            </w:pPr>
            <w:r>
              <w:rPr>
                <w:rFonts w:ascii="Calibri" w:hAnsi="Calibri"/>
                <w:b/>
                <w:color w:val="FFFFFF"/>
                <w:sz w:val="18"/>
              </w:rPr>
              <w:t>Scurtatura</w:t>
            </w:r>
          </w:p>
        </w:tc>
        <w:tc>
          <w:tcPr>
            <w:tcW w:type="dxa" w:w="3135"/>
            <w:shd w:fill="1A3C6E" w:val="clear"/>
          </w:tcPr>
          <w:p>
            <w:pPr>
              <w:jc w:val="center"/>
            </w:pPr>
            <w:r>
              <w:rPr>
                <w:rFonts w:ascii="Calibri" w:hAnsi="Calibri"/>
                <w:b/>
                <w:color w:val="FFFFFF"/>
                <w:sz w:val="18"/>
              </w:rPr>
              <w:t>DocType / Modul</w:t>
            </w:r>
          </w:p>
        </w:tc>
        <w:tc>
          <w:tcPr>
            <w:tcW w:type="dxa" w:w="3135"/>
            <w:shd w:fill="1A3C6E" w:val="clear"/>
          </w:tcPr>
          <w:p>
            <w:pPr>
              <w:jc w:val="center"/>
            </w:pPr>
            <w:r>
              <w:rPr>
                <w:rFonts w:ascii="Calibri" w:hAnsi="Calibri"/>
                <w:b/>
                <w:color w:val="FFFFFF"/>
                <w:sz w:val="18"/>
              </w:rPr>
              <w:t>Descriere</w:t>
            </w:r>
          </w:p>
        </w:tc>
      </w:tr>
      <w:tr>
        <w:tc>
          <w:tcPr>
            <w:tcW w:type="dxa" w:w="3135"/>
            <w:shd w:fill="F5F7FA" w:val="clear"/>
          </w:tcPr>
          <w:p>
            <w:r>
              <w:rPr>
                <w:rFonts w:ascii="Calibri" w:hAnsi="Calibri"/>
                <w:sz w:val="18"/>
              </w:rPr>
              <w:t>Facturi</w:t>
            </w:r>
          </w:p>
        </w:tc>
        <w:tc>
          <w:tcPr>
            <w:tcW w:type="dxa" w:w="3135"/>
            <w:shd w:fill="F5F7FA" w:val="clear"/>
          </w:tcPr>
          <w:p>
            <w:r>
              <w:rPr>
                <w:rFonts w:ascii="Calibri" w:hAnsi="Calibri"/>
                <w:sz w:val="18"/>
              </w:rPr>
              <w:t>Sales Invoice</w:t>
            </w:r>
          </w:p>
        </w:tc>
        <w:tc>
          <w:tcPr>
            <w:tcW w:type="dxa" w:w="3135"/>
            <w:shd w:fill="F5F7FA" w:val="clear"/>
          </w:tcPr>
          <w:p>
            <w:r>
              <w:rPr>
                <w:rFonts w:ascii="Calibri" w:hAnsi="Calibri"/>
                <w:sz w:val="18"/>
              </w:rPr>
              <w:t>Lista si gestionarea facturilor emise</w:t>
            </w:r>
          </w:p>
        </w:tc>
      </w:tr>
      <w:tr>
        <w:tc>
          <w:tcPr>
            <w:tcW w:type="dxa" w:w="3135"/>
          </w:tcPr>
          <w:p>
            <w:r>
              <w:rPr>
                <w:rFonts w:ascii="Calibri" w:hAnsi="Calibri"/>
                <w:sz w:val="18"/>
              </w:rPr>
              <w:t>Clienti</w:t>
            </w:r>
          </w:p>
        </w:tc>
        <w:tc>
          <w:tcPr>
            <w:tcW w:type="dxa" w:w="3135"/>
          </w:tcPr>
          <w:p>
            <w:r>
              <w:rPr>
                <w:rFonts w:ascii="Calibri" w:hAnsi="Calibri"/>
                <w:sz w:val="18"/>
              </w:rPr>
              <w:t>Customer</w:t>
            </w:r>
          </w:p>
        </w:tc>
        <w:tc>
          <w:tcPr>
            <w:tcW w:type="dxa" w:w="3135"/>
          </w:tcPr>
          <w:p>
            <w:r>
              <w:rPr>
                <w:rFonts w:ascii="Calibri" w:hAnsi="Calibri"/>
                <w:sz w:val="18"/>
              </w:rPr>
              <w:t>Evidenta clientilor platformei</w:t>
            </w:r>
          </w:p>
        </w:tc>
      </w:tr>
      <w:tr>
        <w:tc>
          <w:tcPr>
            <w:tcW w:type="dxa" w:w="3135"/>
            <w:shd w:fill="F5F7FA" w:val="clear"/>
          </w:tcPr>
          <w:p>
            <w:r>
              <w:rPr>
                <w:rFonts w:ascii="Calibri" w:hAnsi="Calibri"/>
                <w:sz w:val="18"/>
              </w:rPr>
              <w:t>CRM</w:t>
            </w:r>
          </w:p>
        </w:tc>
        <w:tc>
          <w:tcPr>
            <w:tcW w:type="dxa" w:w="3135"/>
            <w:shd w:fill="F5F7FA" w:val="clear"/>
          </w:tcPr>
          <w:p>
            <w:r>
              <w:rPr>
                <w:rFonts w:ascii="Calibri" w:hAnsi="Calibri"/>
                <w:sz w:val="18"/>
              </w:rPr>
              <w:t>Lead</w:t>
            </w:r>
          </w:p>
        </w:tc>
        <w:tc>
          <w:tcPr>
            <w:tcW w:type="dxa" w:w="3135"/>
            <w:shd w:fill="F5F7FA" w:val="clear"/>
          </w:tcPr>
          <w:p>
            <w:r>
              <w:rPr>
                <w:rFonts w:ascii="Calibri" w:hAnsi="Calibri"/>
                <w:sz w:val="18"/>
              </w:rPr>
              <w:t>Gestionarea lead-urilor si pipeline vanzari</w:t>
            </w:r>
          </w:p>
        </w:tc>
      </w:tr>
      <w:tr>
        <w:tc>
          <w:tcPr>
            <w:tcW w:type="dxa" w:w="3135"/>
          </w:tcPr>
          <w:p>
            <w:r>
              <w:rPr>
                <w:rFonts w:ascii="Calibri" w:hAnsi="Calibri"/>
                <w:sz w:val="18"/>
              </w:rPr>
              <w:t>Servicii</w:t>
            </w:r>
          </w:p>
        </w:tc>
        <w:tc>
          <w:tcPr>
            <w:tcW w:type="dxa" w:w="3135"/>
          </w:tcPr>
          <w:p>
            <w:r>
              <w:rPr>
                <w:rFonts w:ascii="Calibri" w:hAnsi="Calibri"/>
                <w:sz w:val="18"/>
              </w:rPr>
              <w:t>Item</w:t>
            </w:r>
          </w:p>
        </w:tc>
        <w:tc>
          <w:tcPr>
            <w:tcW w:type="dxa" w:w="3135"/>
          </w:tcPr>
          <w:p>
            <w:r>
              <w:rPr>
                <w:rFonts w:ascii="Calibri" w:hAnsi="Calibri"/>
                <w:sz w:val="18"/>
              </w:rPr>
              <w:t>Catalogul de servicii DiDi</w:t>
            </w:r>
          </w:p>
        </w:tc>
      </w:tr>
      <w:tr>
        <w:tc>
          <w:tcPr>
            <w:tcW w:type="dxa" w:w="3135"/>
            <w:shd w:fill="F5F7FA" w:val="clear"/>
          </w:tcPr>
          <w:p>
            <w:r>
              <w:rPr>
                <w:rFonts w:ascii="Calibri" w:hAnsi="Calibri"/>
                <w:sz w:val="18"/>
              </w:rPr>
              <w:t>Plati</w:t>
            </w:r>
          </w:p>
        </w:tc>
        <w:tc>
          <w:tcPr>
            <w:tcW w:type="dxa" w:w="3135"/>
            <w:shd w:fill="F5F7FA" w:val="clear"/>
          </w:tcPr>
          <w:p>
            <w:r>
              <w:rPr>
                <w:rFonts w:ascii="Calibri" w:hAnsi="Calibri"/>
                <w:sz w:val="18"/>
              </w:rPr>
              <w:t>Payment Log</w:t>
            </w:r>
          </w:p>
        </w:tc>
        <w:tc>
          <w:tcPr>
            <w:tcW w:type="dxa" w:w="3135"/>
            <w:shd w:fill="F5F7FA" w:val="clear"/>
          </w:tcPr>
          <w:p>
            <w:r>
              <w:rPr>
                <w:rFonts w:ascii="Calibri" w:hAnsi="Calibri"/>
                <w:sz w:val="18"/>
              </w:rPr>
              <w:t>Jurnalul de plati Stripe</w:t>
            </w:r>
          </w:p>
        </w:tc>
      </w:tr>
      <w:tr>
        <w:tc>
          <w:tcPr>
            <w:tcW w:type="dxa" w:w="3135"/>
          </w:tcPr>
          <w:p>
            <w:r>
              <w:rPr>
                <w:rFonts w:ascii="Calibri" w:hAnsi="Calibri"/>
                <w:sz w:val="18"/>
              </w:rPr>
              <w:t>Contabilitate</w:t>
            </w:r>
          </w:p>
        </w:tc>
        <w:tc>
          <w:tcPr>
            <w:tcW w:type="dxa" w:w="3135"/>
          </w:tcPr>
          <w:p>
            <w:r>
              <w:rPr>
                <w:rFonts w:ascii="Calibri" w:hAnsi="Calibri"/>
                <w:sz w:val="18"/>
              </w:rPr>
              <w:t>Account</w:t>
            </w:r>
          </w:p>
        </w:tc>
        <w:tc>
          <w:tcPr>
            <w:tcW w:type="dxa" w:w="3135"/>
          </w:tcPr>
          <w:p>
            <w:r>
              <w:rPr>
                <w:rFonts w:ascii="Calibri" w:hAnsi="Calibri"/>
                <w:sz w:val="18"/>
              </w:rPr>
              <w:t>Plan de conturi si rapoarte financiare</w:t>
            </w:r>
          </w:p>
        </w:tc>
      </w:tr>
      <w:tr>
        <w:tc>
          <w:tcPr>
            <w:tcW w:type="dxa" w:w="3135"/>
            <w:shd w:fill="F5F7FA" w:val="clear"/>
          </w:tcPr>
          <w:p>
            <w:r>
              <w:rPr>
                <w:rFonts w:ascii="Calibri" w:hAnsi="Calibri"/>
                <w:sz w:val="18"/>
              </w:rPr>
              <w:t>Website CMS</w:t>
            </w:r>
          </w:p>
        </w:tc>
        <w:tc>
          <w:tcPr>
            <w:tcW w:type="dxa" w:w="3135"/>
            <w:shd w:fill="F5F7FA" w:val="clear"/>
          </w:tcPr>
          <w:p>
            <w:r>
              <w:rPr>
                <w:rFonts w:ascii="Calibri" w:hAnsi="Calibri"/>
                <w:sz w:val="18"/>
              </w:rPr>
              <w:t>Website Content</w:t>
            </w:r>
          </w:p>
        </w:tc>
        <w:tc>
          <w:tcPr>
            <w:tcW w:type="dxa" w:w="3135"/>
            <w:shd w:fill="F5F7FA" w:val="clear"/>
          </w:tcPr>
          <w:p>
            <w:r>
              <w:rPr>
                <w:rFonts w:ascii="Calibri" w:hAnsi="Calibri"/>
                <w:sz w:val="18"/>
              </w:rPr>
              <w:t>Gestionarea continutului website-ului</w:t>
            </w:r>
          </w:p>
        </w:tc>
      </w:tr>
      <w:tr>
        <w:tc>
          <w:tcPr>
            <w:tcW w:type="dxa" w:w="3135"/>
          </w:tcPr>
          <w:p>
            <w:r>
              <w:rPr>
                <w:rFonts w:ascii="Calibri" w:hAnsi="Calibri"/>
                <w:sz w:val="18"/>
              </w:rPr>
              <w:t>Rapoarte Analiza</w:t>
            </w:r>
          </w:p>
        </w:tc>
        <w:tc>
          <w:tcPr>
            <w:tcW w:type="dxa" w:w="3135"/>
          </w:tcPr>
          <w:p>
            <w:r>
              <w:rPr>
                <w:rFonts w:ascii="Calibri" w:hAnsi="Calibri"/>
                <w:sz w:val="18"/>
              </w:rPr>
              <w:t>Analysis Report</w:t>
            </w:r>
          </w:p>
        </w:tc>
        <w:tc>
          <w:tcPr>
            <w:tcW w:type="dxa" w:w="3135"/>
          </w:tcPr>
          <w:p>
            <w:r>
              <w:rPr>
                <w:rFonts w:ascii="Calibri" w:hAnsi="Calibri"/>
                <w:sz w:val="18"/>
              </w:rPr>
              <w:t>Rezultatele analizelor AI efectuate</w:t>
            </w:r>
          </w:p>
        </w:tc>
      </w:tr>
      <w:tr>
        <w:tc>
          <w:tcPr>
            <w:tcW w:type="dxa" w:w="3135"/>
            <w:shd w:fill="F5F7FA" w:val="clear"/>
          </w:tcPr>
          <w:p>
            <w:r>
              <w:rPr>
                <w:rFonts w:ascii="Calibri" w:hAnsi="Calibri"/>
                <w:sz w:val="18"/>
              </w:rPr>
              <w:t>Acorduri Servicii</w:t>
            </w:r>
          </w:p>
        </w:tc>
        <w:tc>
          <w:tcPr>
            <w:tcW w:type="dxa" w:w="3135"/>
            <w:shd w:fill="F5F7FA" w:val="clear"/>
          </w:tcPr>
          <w:p>
            <w:r>
              <w:rPr>
                <w:rFonts w:ascii="Calibri" w:hAnsi="Calibri"/>
                <w:sz w:val="18"/>
              </w:rPr>
              <w:t>Service Agreement</w:t>
            </w:r>
          </w:p>
        </w:tc>
        <w:tc>
          <w:tcPr>
            <w:tcW w:type="dxa" w:w="3135"/>
            <w:shd w:fill="F5F7FA" w:val="clear"/>
          </w:tcPr>
          <w:p>
            <w:r>
              <w:rPr>
                <w:rFonts w:ascii="Calibri" w:hAnsi="Calibri"/>
                <w:sz w:val="18"/>
              </w:rPr>
              <w:t>Acorduri active de prestare servicii</w:t>
            </w:r>
          </w:p>
        </w:tc>
      </w:tr>
      <w:tr>
        <w:tc>
          <w:tcPr>
            <w:tcW w:type="dxa" w:w="3135"/>
          </w:tcPr>
          <w:p>
            <w:r>
              <w:rPr>
                <w:rFonts w:ascii="Calibri" w:hAnsi="Calibri"/>
                <w:sz w:val="18"/>
              </w:rPr>
              <w:t>Incasari</w:t>
            </w:r>
          </w:p>
        </w:tc>
        <w:tc>
          <w:tcPr>
            <w:tcW w:type="dxa" w:w="3135"/>
          </w:tcPr>
          <w:p>
            <w:r>
              <w:rPr>
                <w:rFonts w:ascii="Calibri" w:hAnsi="Calibri"/>
                <w:sz w:val="18"/>
              </w:rPr>
              <w:t>Payment Entry</w:t>
            </w:r>
          </w:p>
        </w:tc>
        <w:tc>
          <w:tcPr>
            <w:tcW w:type="dxa" w:w="3135"/>
          </w:tcPr>
          <w:p>
            <w:r>
              <w:rPr>
                <w:rFonts w:ascii="Calibri" w:hAnsi="Calibri"/>
                <w:sz w:val="18"/>
              </w:rPr>
              <w:t>Inregistrari plati in contabilitate</w:t>
            </w:r>
          </w:p>
        </w:tc>
      </w:tr>
      <w:tr>
        <w:tc>
          <w:tcPr>
            <w:tcW w:type="dxa" w:w="3135"/>
            <w:shd w:fill="F5F7FA" w:val="clear"/>
          </w:tcPr>
          <w:p>
            <w:r>
              <w:rPr>
                <w:rFonts w:ascii="Calibri" w:hAnsi="Calibri"/>
                <w:sz w:val="18"/>
              </w:rPr>
              <w:t>Notificari</w:t>
            </w:r>
          </w:p>
        </w:tc>
        <w:tc>
          <w:tcPr>
            <w:tcW w:type="dxa" w:w="3135"/>
            <w:shd w:fill="F5F7FA" w:val="clear"/>
          </w:tcPr>
          <w:p>
            <w:r>
              <w:rPr>
                <w:rFonts w:ascii="Calibri" w:hAnsi="Calibri"/>
                <w:sz w:val="18"/>
              </w:rPr>
              <w:t>Notification</w:t>
            </w:r>
          </w:p>
        </w:tc>
        <w:tc>
          <w:tcPr>
            <w:tcW w:type="dxa" w:w="3135"/>
            <w:shd w:fill="F5F7FA" w:val="clear"/>
          </w:tcPr>
          <w:p>
            <w:r>
              <w:rPr>
                <w:rFonts w:ascii="Calibri" w:hAnsi="Calibri"/>
                <w:sz w:val="18"/>
              </w:rPr>
              <w:t>Configurare notificari email automate</w:t>
            </w:r>
          </w:p>
        </w:tc>
      </w:tr>
    </w:tbl>
    <w:p>
      <w:pPr>
        <w:pStyle w:val="IntenseQuote"/>
      </w:pPr>
      <w:r>
        <w:t>Notă (iulie 2026): bara laterală a fost curățată la cele 16 workspace-uri relevante proiectului (Home, DiDi, Accounting/Contabilitate, Facturi, Plăți, Selling, CRM, Clienți, Servicii, Website CMS etc.). Modulele standard ERPNext neutilizate (Manufacturing, Stock, Quality ș.a.) sunt ascunse. Revenire la afișarea completă: bench --site didi-erp execute didi_custom.setup_workspaces.show_all</w:t>
      </w:r>
    </w:p>
    <w:p/>
    <w:p>
      <w:pPr>
        <w:jc w:val="center"/>
      </w:pPr>
      <w:r>
        <w:drawing>
          <wp:inline xmlns:a="http://schemas.openxmlformats.org/drawingml/2006/main" xmlns:pic="http://schemas.openxmlformats.org/drawingml/2006/picture">
            <wp:extent cx="5486400" cy="4076532"/>
            <wp:docPr id="22" name="Picture 22"/>
            <wp:cNvGraphicFramePr>
              <a:graphicFrameLocks noChangeAspect="1"/>
            </wp:cNvGraphicFramePr>
            <a:graphic>
              <a:graphicData uri="http://schemas.openxmlformats.org/drawingml/2006/picture">
                <pic:pic>
                  <pic:nvPicPr>
                    <pic:cNvPr id="0" name="Screenshot 2026-07-28 001846.png"/>
                    <pic:cNvPicPr/>
                  </pic:nvPicPr>
                  <pic:blipFill>
                    <a:blip r:embed="rId32"/>
                    <a:stretch>
                      <a:fillRect/>
                    </a:stretch>
                  </pic:blipFill>
                  <pic:spPr>
                    <a:xfrm>
                      <a:off x="0" y="0"/>
                      <a:ext cx="5486400" cy="4076532"/>
                    </a:xfrm>
                    <a:prstGeom prst="rect"/>
                  </pic:spPr>
                </pic:pic>
              </a:graphicData>
            </a:graphic>
          </wp:inline>
        </w:drawing>
      </w:r>
    </w:p>
    <w:p>
      <w:pPr>
        <w:spacing w:after="240"/>
        <w:jc w:val="center"/>
      </w:pPr>
      <w:r>
        <w:rPr>
          <w:i/>
          <w:color w:val="666666"/>
          <w:sz w:val="18"/>
        </w:rPr>
        <w:t>Figura: Workspace DiDi Platform - Panou central de administrare</w:t>
      </w:r>
    </w:p>
    <w:p>
      <w:r>
        <w:br w:type="page"/>
      </w:r>
    </w:p>
    <w:p>
      <w:pPr>
        <w:pStyle w:val="Heading1"/>
      </w:pPr>
      <w:r>
        <w:t>4. Gestiune Facturi (Facturare)</w:t>
      </w:r>
    </w:p>
    <w:p>
      <w:r>
        <w:t>Modulul de facturare gestioneaza toate facturile emise prin platforma DiDi. Facturile sunt generate automat la finalizarea platilor prin Stripe si urmeaza seria de numerotare DIDI-INV-YYYY-#####.</w:t>
      </w:r>
    </w:p>
    <w:p>
      <w:pPr>
        <w:pStyle w:val="Heading2"/>
      </w:pPr>
      <w:r>
        <w:t>4.1 Lista Facturi</w:t>
      </w:r>
    </w:p>
    <w:p>
      <w:r>
        <w:t>Lista facturilor afiseaza toate facturile emise in sistem. Interfata permite:</w:t>
      </w:r>
    </w:p>
    <w:p>
      <w:pPr>
        <w:pStyle w:val="ListBullet"/>
      </w:pPr>
      <w:r>
        <w:rPr>
          <w:rFonts w:ascii="Calibri" w:hAnsi="Calibri"/>
          <w:sz w:val="20"/>
        </w:rPr>
        <w:t>Filtrare dupa status (Platita, Anulata, Ciorna), client, data, suma</w:t>
      </w:r>
    </w:p>
    <w:p>
      <w:pPr>
        <w:pStyle w:val="ListBullet"/>
      </w:pPr>
      <w:r>
        <w:rPr>
          <w:rFonts w:ascii="Calibri" w:hAnsi="Calibri"/>
          <w:sz w:val="20"/>
        </w:rPr>
        <w:t>Sortare dupa orice coloana (numar, data, client, suma, status)</w:t>
      </w:r>
    </w:p>
    <w:p>
      <w:pPr>
        <w:pStyle w:val="ListBullet"/>
      </w:pPr>
      <w:r>
        <w:rPr>
          <w:rFonts w:ascii="Calibri" w:hAnsi="Calibri"/>
          <w:sz w:val="20"/>
        </w:rPr>
        <w:t>Cautare rapida dupa numarul facturii sau numele clientului</w:t>
      </w:r>
    </w:p>
    <w:p>
      <w:pPr>
        <w:pStyle w:val="ListBullet"/>
      </w:pPr>
      <w:r>
        <w:rPr>
          <w:rFonts w:ascii="Calibri" w:hAnsi="Calibri"/>
          <w:sz w:val="20"/>
        </w:rPr>
        <w:t>Export lista in format CSV sau Excel</w:t>
      </w:r>
    </w:p>
    <w:p>
      <w:pPr>
        <w:pStyle w:val="ListBullet"/>
      </w:pPr>
      <w:r>
        <w:rPr>
          <w:rFonts w:ascii="Calibri" w:hAnsi="Calibri"/>
          <w:sz w:val="20"/>
        </w:rPr>
        <w:t>Creare manuala de facturi noi (pentru cazuri speciale)</w:t>
      </w:r>
    </w:p>
    <w:p>
      <w:pPr>
        <w:pStyle w:val="Heading3"/>
      </w:pPr>
      <w:r>
        <w:t>Statusuri Factura</w:t>
      </w:r>
    </w:p>
    <w:tbl>
      <w:tblPr>
        <w:tblStyle w:val="TableGrid"/>
        <w:tblW w:type="auto" w:w="0"/>
        <w:jc w:val="center"/>
        <w:tblLook w:firstColumn="1" w:firstRow="1" w:lastColumn="0" w:lastRow="0" w:noHBand="0" w:noVBand="1" w:val="04A0"/>
      </w:tblPr>
      <w:tblGrid>
        <w:gridCol w:w="3135"/>
        <w:gridCol w:w="3135"/>
        <w:gridCol w:w="3135"/>
      </w:tblGrid>
      <w:tr>
        <w:tc>
          <w:tcPr>
            <w:tcW w:type="dxa" w:w="3135"/>
            <w:shd w:fill="1A3C6E" w:val="clear"/>
          </w:tcPr>
          <w:p>
            <w:pPr>
              <w:jc w:val="center"/>
            </w:pPr>
            <w:r>
              <w:rPr>
                <w:rFonts w:ascii="Calibri" w:hAnsi="Calibri"/>
                <w:b/>
                <w:color w:val="FFFFFF"/>
                <w:sz w:val="18"/>
              </w:rPr>
              <w:t>Status</w:t>
            </w:r>
          </w:p>
        </w:tc>
        <w:tc>
          <w:tcPr>
            <w:tcW w:type="dxa" w:w="3135"/>
            <w:shd w:fill="1A3C6E" w:val="clear"/>
          </w:tcPr>
          <w:p>
            <w:pPr>
              <w:jc w:val="center"/>
            </w:pPr>
            <w:r>
              <w:rPr>
                <w:rFonts w:ascii="Calibri" w:hAnsi="Calibri"/>
                <w:b/>
                <w:color w:val="FFFFFF"/>
                <w:sz w:val="18"/>
              </w:rPr>
              <w:t>Cod Culoare</w:t>
            </w:r>
          </w:p>
        </w:tc>
        <w:tc>
          <w:tcPr>
            <w:tcW w:type="dxa" w:w="3135"/>
            <w:shd w:fill="1A3C6E" w:val="clear"/>
          </w:tcPr>
          <w:p>
            <w:pPr>
              <w:jc w:val="center"/>
            </w:pPr>
            <w:r>
              <w:rPr>
                <w:rFonts w:ascii="Calibri" w:hAnsi="Calibri"/>
                <w:b/>
                <w:color w:val="FFFFFF"/>
                <w:sz w:val="18"/>
              </w:rPr>
              <w:t>Descriere</w:t>
            </w:r>
          </w:p>
        </w:tc>
      </w:tr>
      <w:tr>
        <w:tc>
          <w:tcPr>
            <w:tcW w:type="dxa" w:w="3135"/>
            <w:shd w:fill="F5F7FA" w:val="clear"/>
          </w:tcPr>
          <w:p>
            <w:r>
              <w:rPr>
                <w:rFonts w:ascii="Calibri" w:hAnsi="Calibri"/>
                <w:sz w:val="18"/>
              </w:rPr>
              <w:t>Ciorna (Draft)</w:t>
            </w:r>
          </w:p>
        </w:tc>
        <w:tc>
          <w:tcPr>
            <w:tcW w:type="dxa" w:w="3135"/>
            <w:shd w:fill="F5F7FA" w:val="clear"/>
          </w:tcPr>
          <w:p>
            <w:r>
              <w:rPr>
                <w:rFonts w:ascii="Calibri" w:hAnsi="Calibri"/>
                <w:sz w:val="18"/>
              </w:rPr>
              <w:t>Gri</w:t>
            </w:r>
          </w:p>
        </w:tc>
        <w:tc>
          <w:tcPr>
            <w:tcW w:type="dxa" w:w="3135"/>
            <w:shd w:fill="F5F7FA" w:val="clear"/>
          </w:tcPr>
          <w:p>
            <w:r>
              <w:rPr>
                <w:rFonts w:ascii="Calibri" w:hAnsi="Calibri"/>
                <w:sz w:val="18"/>
              </w:rPr>
              <w:t>Factura creata dar nevalidata - poate fi editata</w:t>
            </w:r>
          </w:p>
        </w:tc>
      </w:tr>
      <w:tr>
        <w:tc>
          <w:tcPr>
            <w:tcW w:type="dxa" w:w="3135"/>
          </w:tcPr>
          <w:p>
            <w:r>
              <w:rPr>
                <w:rFonts w:ascii="Calibri" w:hAnsi="Calibri"/>
                <w:sz w:val="18"/>
              </w:rPr>
              <w:t>Trimisa (Submitted)</w:t>
            </w:r>
          </w:p>
        </w:tc>
        <w:tc>
          <w:tcPr>
            <w:tcW w:type="dxa" w:w="3135"/>
          </w:tcPr>
          <w:p>
            <w:r>
              <w:rPr>
                <w:rFonts w:ascii="Calibri" w:hAnsi="Calibri"/>
                <w:sz w:val="18"/>
              </w:rPr>
              <w:t>Albastru</w:t>
            </w:r>
          </w:p>
        </w:tc>
        <w:tc>
          <w:tcPr>
            <w:tcW w:type="dxa" w:w="3135"/>
          </w:tcPr>
          <w:p>
            <w:r>
              <w:rPr>
                <w:rFonts w:ascii="Calibri" w:hAnsi="Calibri"/>
                <w:sz w:val="18"/>
              </w:rPr>
              <w:t>Factura validata si trimisa clientului</w:t>
            </w:r>
          </w:p>
        </w:tc>
      </w:tr>
      <w:tr>
        <w:tc>
          <w:tcPr>
            <w:tcW w:type="dxa" w:w="3135"/>
            <w:shd w:fill="F5F7FA" w:val="clear"/>
          </w:tcPr>
          <w:p>
            <w:r>
              <w:rPr>
                <w:rFonts w:ascii="Calibri" w:hAnsi="Calibri"/>
                <w:sz w:val="18"/>
              </w:rPr>
              <w:t>Platita (Paid)</w:t>
            </w:r>
          </w:p>
        </w:tc>
        <w:tc>
          <w:tcPr>
            <w:tcW w:type="dxa" w:w="3135"/>
            <w:shd w:fill="F5F7FA" w:val="clear"/>
          </w:tcPr>
          <w:p>
            <w:r>
              <w:rPr>
                <w:rFonts w:ascii="Calibri" w:hAnsi="Calibri"/>
                <w:sz w:val="18"/>
              </w:rPr>
              <w:t>Verde</w:t>
            </w:r>
          </w:p>
        </w:tc>
        <w:tc>
          <w:tcPr>
            <w:tcW w:type="dxa" w:w="3135"/>
            <w:shd w:fill="F5F7FA" w:val="clear"/>
          </w:tcPr>
          <w:p>
            <w:r>
              <w:rPr>
                <w:rFonts w:ascii="Calibri" w:hAnsi="Calibri"/>
                <w:sz w:val="18"/>
              </w:rPr>
              <w:t>Factura a fost achitata integral</w:t>
            </w:r>
          </w:p>
        </w:tc>
      </w:tr>
      <w:tr>
        <w:tc>
          <w:tcPr>
            <w:tcW w:type="dxa" w:w="3135"/>
          </w:tcPr>
          <w:p>
            <w:r>
              <w:rPr>
                <w:rFonts w:ascii="Calibri" w:hAnsi="Calibri"/>
                <w:sz w:val="18"/>
              </w:rPr>
              <w:t>Anulata (Cancelled)</w:t>
            </w:r>
          </w:p>
        </w:tc>
        <w:tc>
          <w:tcPr>
            <w:tcW w:type="dxa" w:w="3135"/>
          </w:tcPr>
          <w:p>
            <w:r>
              <w:rPr>
                <w:rFonts w:ascii="Calibri" w:hAnsi="Calibri"/>
                <w:sz w:val="18"/>
              </w:rPr>
              <w:t>Rosu</w:t>
            </w:r>
          </w:p>
        </w:tc>
        <w:tc>
          <w:tcPr>
            <w:tcW w:type="dxa" w:w="3135"/>
          </w:tcPr>
          <w:p>
            <w:r>
              <w:rPr>
                <w:rFonts w:ascii="Calibri" w:hAnsi="Calibri"/>
                <w:sz w:val="18"/>
              </w:rPr>
              <w:t>Factura a fost anulata (storno)</w:t>
            </w:r>
          </w:p>
        </w:tc>
      </w:tr>
    </w:tbl>
    <w:p/>
    <w:p>
      <w:pPr>
        <w:jc w:val="center"/>
      </w:pPr>
      <w:r>
        <w:drawing>
          <wp:inline xmlns:a="http://schemas.openxmlformats.org/drawingml/2006/main" xmlns:pic="http://schemas.openxmlformats.org/drawingml/2006/picture">
            <wp:extent cx="5486400" cy="3301653"/>
            <wp:docPr id="2" name="Picture 2"/>
            <wp:cNvGraphicFramePr>
              <a:graphicFrameLocks noChangeAspect="1"/>
            </wp:cNvGraphicFramePr>
            <a:graphic>
              <a:graphicData uri="http://schemas.openxmlformats.org/drawingml/2006/picture">
                <pic:pic>
                  <pic:nvPicPr>
                    <pic:cNvPr id="0" name="02-facturi.png"/>
                    <pic:cNvPicPr/>
                  </pic:nvPicPr>
                  <pic:blipFill>
                    <a:blip r:embed="rId12"/>
                    <a:stretch>
                      <a:fillRect/>
                    </a:stretch>
                  </pic:blipFill>
                  <pic:spPr>
                    <a:xfrm>
                      <a:off x="0" y="0"/>
                      <a:ext cx="5486400" cy="3301653"/>
                    </a:xfrm>
                    <a:prstGeom prst="rect"/>
                  </pic:spPr>
                </pic:pic>
              </a:graphicData>
            </a:graphic>
          </wp:inline>
        </w:drawing>
      </w:r>
    </w:p>
    <w:p>
      <w:pPr>
        <w:spacing w:after="240"/>
        <w:jc w:val="center"/>
      </w:pPr>
      <w:r>
        <w:rPr>
          <w:i/>
          <w:color w:val="666666"/>
          <w:sz w:val="18"/>
        </w:rPr>
        <w:t>Figura: Lista facturi - Vizualizare si filtrare</w:t>
      </w:r>
    </w:p>
    <w:p>
      <w:pPr>
        <w:pStyle w:val="Heading2"/>
      </w:pPr>
      <w:r>
        <w:t>4.2 Detaliu Factura</w:t>
      </w:r>
    </w:p>
    <w:p>
      <w:r>
        <w:t>Pagina de detaliu a unei facturi contine toate informatiile asociate tranzactiei:</w:t>
      </w:r>
    </w:p>
    <w:p>
      <w:pPr>
        <w:pStyle w:val="ListBullet"/>
      </w:pPr>
      <w:r>
        <w:rPr>
          <w:rFonts w:ascii="Calibri" w:hAnsi="Calibri"/>
          <w:sz w:val="20"/>
        </w:rPr>
        <w:t>Date client: nume, adresa, CUI (pentru persoane juridice)</w:t>
      </w:r>
    </w:p>
    <w:p>
      <w:pPr>
        <w:pStyle w:val="ListBullet"/>
      </w:pPr>
      <w:r>
        <w:rPr>
          <w:rFonts w:ascii="Calibri" w:hAnsi="Calibri"/>
          <w:sz w:val="20"/>
        </w:rPr>
        <w:t>Articole facturate: serviciul DiDi achizitionat, cantitate, pret unitar</w:t>
      </w:r>
    </w:p>
    <w:p>
      <w:pPr>
        <w:pStyle w:val="ListBullet"/>
      </w:pPr>
      <w:r>
        <w:t>TVA 21% (inclus în preț): calculat automat conform legislatiei fiscale romanesti</w:t>
      </w:r>
    </w:p>
    <w:p>
      <w:pPr>
        <w:pStyle w:val="ListBullet"/>
      </w:pPr>
      <w:r>
        <w:rPr>
          <w:rFonts w:ascii="Calibri" w:hAnsi="Calibri"/>
          <w:sz w:val="20"/>
        </w:rPr>
        <w:t>Totaluri: subtotal, TVA, total de plata</w:t>
      </w:r>
    </w:p>
    <w:p>
      <w:pPr>
        <w:pStyle w:val="ListBullet"/>
      </w:pPr>
      <w:r>
        <w:rPr>
          <w:rFonts w:ascii="Calibri" w:hAnsi="Calibri"/>
          <w:sz w:val="20"/>
        </w:rPr>
        <w:t>Referinte: numar factura, seria, data emitere, data scadenta</w:t>
      </w:r>
    </w:p>
    <w:p>
      <w:pPr>
        <w:pStyle w:val="ListBullet"/>
      </w:pPr>
      <w:r>
        <w:rPr>
          <w:rFonts w:ascii="Calibri" w:hAnsi="Calibri"/>
          <w:sz w:val="20"/>
        </w:rPr>
        <w:t>Camp custom 'Analiza Consumata': indica daca analiza asociata a fost utilizata</w:t>
      </w:r>
    </w:p>
    <w:p>
      <w:pPr>
        <w:pStyle w:val="ListBullet"/>
      </w:pPr>
      <w:r>
        <w:rPr>
          <w:rFonts w:ascii="Calibri" w:hAnsi="Calibri"/>
          <w:sz w:val="20"/>
        </w:rPr>
        <w:t>Camp custom 'Session ID': identificatorul sesiunii de analiza AI (daca a fost rulata)</w:t>
      </w:r>
    </w:p>
    <w:p>
      <w:pPr>
        <w:pStyle w:val="ListBullet"/>
      </w:pPr>
      <w:r>
        <w:rPr>
          <w:rFonts w:ascii="Calibri" w:hAnsi="Calibri"/>
          <w:sz w:val="20"/>
        </w:rPr>
        <w:t>Istoric: timeline cu toate actiunile efectuate asupra facturii</w:t>
      </w:r>
    </w:p>
    <w:p>
      <w:pPr>
        <w:jc w:val="center"/>
      </w:pPr>
      <w:r>
        <w:drawing>
          <wp:inline xmlns:a="http://schemas.openxmlformats.org/drawingml/2006/main" xmlns:pic="http://schemas.openxmlformats.org/drawingml/2006/picture">
            <wp:extent cx="5486400" cy="4398542"/>
            <wp:docPr id="17" name="Picture 17"/>
            <wp:cNvGraphicFramePr>
              <a:graphicFrameLocks noChangeAspect="1"/>
            </wp:cNvGraphicFramePr>
            <a:graphic>
              <a:graphicData uri="http://schemas.openxmlformats.org/drawingml/2006/picture">
                <pic:pic>
                  <pic:nvPicPr>
                    <pic:cNvPr id="0" name="Screenshot 2026-07-26 085536.png"/>
                    <pic:cNvPicPr/>
                  </pic:nvPicPr>
                  <pic:blipFill>
                    <a:blip r:embed="rId27"/>
                    <a:stretch>
                      <a:fillRect/>
                    </a:stretch>
                  </pic:blipFill>
                  <pic:spPr>
                    <a:xfrm>
                      <a:off x="0" y="0"/>
                      <a:ext cx="5486400" cy="4398542"/>
                    </a:xfrm>
                    <a:prstGeom prst="rect"/>
                  </pic:spPr>
                </pic:pic>
              </a:graphicData>
            </a:graphic>
          </wp:inline>
        </w:drawing>
      </w:r>
    </w:p>
    <w:p>
      <w:pPr>
        <w:spacing w:after="240"/>
        <w:jc w:val="center"/>
      </w:pPr>
      <w:r>
        <w:rPr>
          <w:i/>
          <w:color w:val="666666"/>
          <w:sz w:val="18"/>
        </w:rPr>
        <w:t>Figura: Detaliu factura - Informatii complete despre tranzactie</w:t>
      </w:r>
    </w:p>
    <w:p>
      <w:pPr>
        <w:pStyle w:val="Heading2"/>
      </w:pPr>
      <w:r>
        <w:t>4.3 Print Format DiDi Invoice</w:t>
      </w:r>
    </w:p>
    <w:p>
      <w:r>
        <w:t>Facturile DiDi utilizeaza un format de tiparire (Print Format) personalizat care include branding-ul platformei si toate informatiile legale obligatorii:</w:t>
      </w:r>
    </w:p>
    <w:p>
      <w:pPr>
        <w:pStyle w:val="ListBullet"/>
      </w:pPr>
      <w:r>
        <w:rPr>
          <w:rFonts w:ascii="Calibri" w:hAnsi="Calibri"/>
          <w:sz w:val="20"/>
        </w:rPr>
        <w:t>Logo si branding DiDi / TOP CLOSSERS SRL</w:t>
      </w:r>
    </w:p>
    <w:p>
      <w:pPr>
        <w:pStyle w:val="ListBullet"/>
      </w:pPr>
      <w:r>
        <w:rPr>
          <w:rFonts w:ascii="Calibri" w:hAnsi="Calibri"/>
          <w:sz w:val="20"/>
        </w:rPr>
        <w:t>Date complete emitent: nume companie, CUI, numar registru comert, adresa, cont bancar</w:t>
      </w:r>
    </w:p>
    <w:p>
      <w:pPr>
        <w:pStyle w:val="ListBullet"/>
      </w:pPr>
      <w:r>
        <w:rPr>
          <w:rFonts w:ascii="Calibri" w:hAnsi="Calibri"/>
          <w:sz w:val="20"/>
        </w:rPr>
        <w:t>Date complete beneficiar: nume, CUI (daca exista), adresa</w:t>
      </w:r>
    </w:p>
    <w:p>
      <w:pPr>
        <w:pStyle w:val="ListBullet"/>
      </w:pPr>
      <w:r>
        <w:rPr>
          <w:rFonts w:ascii="Calibri" w:hAnsi="Calibri"/>
          <w:sz w:val="20"/>
        </w:rPr>
        <w:t>Tabel articole cu descriere detaliata, cantitate, pret unitar, valoare</w:t>
      </w:r>
    </w:p>
    <w:p>
      <w:pPr>
        <w:pStyle w:val="ListBullet"/>
      </w:pPr>
      <w:r>
        <w:t>Totaluri: subtotal, TVA 21% (inclus în preț), total de plata</w:t>
      </w:r>
    </w:p>
    <w:p>
      <w:pPr>
        <w:pStyle w:val="ListBullet"/>
      </w:pPr>
      <w:r>
        <w:rPr>
          <w:rFonts w:ascii="Calibri" w:hAnsi="Calibri"/>
          <w:sz w:val="20"/>
        </w:rPr>
        <w:t>Seria si numarul facturii, data emitere</w:t>
      </w:r>
    </w:p>
    <w:p>
      <w:pPr>
        <w:pStyle w:val="ListBullet"/>
      </w:pPr>
      <w:r>
        <w:rPr>
          <w:rFonts w:ascii="Calibri" w:hAnsi="Calibri"/>
          <w:sz w:val="20"/>
        </w:rPr>
        <w:t>Mentiuni legale obligatorii conform legislatiei fiscale romanesti</w:t>
      </w:r>
    </w:p>
    <w:p>
      <w:pPr>
        <w:jc w:val="center"/>
      </w:pPr>
      <w:r>
        <w:drawing>
          <wp:inline xmlns:a="http://schemas.openxmlformats.org/drawingml/2006/main" xmlns:pic="http://schemas.openxmlformats.org/drawingml/2006/picture">
            <wp:extent cx="4206240" cy="3651571"/>
            <wp:docPr id="18" name="Picture 18"/>
            <wp:cNvGraphicFramePr>
              <a:graphicFrameLocks noChangeAspect="1"/>
            </wp:cNvGraphicFramePr>
            <a:graphic>
              <a:graphicData uri="http://schemas.openxmlformats.org/drawingml/2006/picture">
                <pic:pic>
                  <pic:nvPicPr>
                    <pic:cNvPr id="0" name="factura_didi_crop.png"/>
                    <pic:cNvPicPr/>
                  </pic:nvPicPr>
                  <pic:blipFill>
                    <a:blip r:embed="rId28"/>
                    <a:stretch>
                      <a:fillRect/>
                    </a:stretch>
                  </pic:blipFill>
                  <pic:spPr>
                    <a:xfrm>
                      <a:off x="0" y="0"/>
                      <a:ext cx="4206240" cy="3651571"/>
                    </a:xfrm>
                    <a:prstGeom prst="rect"/>
                  </pic:spPr>
                </pic:pic>
              </a:graphicData>
            </a:graphic>
          </wp:inline>
        </w:drawing>
      </w:r>
    </w:p>
    <w:p>
      <w:pPr>
        <w:spacing w:after="240"/>
        <w:jc w:val="center"/>
      </w:pPr>
      <w:r>
        <w:rPr>
          <w:i/>
          <w:color w:val="666666"/>
          <w:sz w:val="18"/>
        </w:rPr>
        <w:t>Figura: Print Format - Factura PDF cu branding DiDi</w:t>
      </w:r>
    </w:p>
    <w:p>
      <w:pPr>
        <w:pStyle w:val="Heading2"/>
      </w:pPr>
      <w:r>
        <w:t>4.4 Serie Facturi</w:t>
      </w:r>
    </w:p>
    <w:p>
      <w:r>
        <w:t>Toate facturile emise in platforma DiDi utilizeaza seria de numerotare DIDI-INV-YYYY-##### unde YYYY este anul curent si ##### este numarul secvential (cu 5 cifre, completat cu zero-uri). Exemplu: DIDI-INV-2026-00042.</w:t>
      </w:r>
    </w:p>
    <w:p>
      <w:r>
        <w:br w:type="page"/>
      </w:r>
    </w:p>
    <w:p>
      <w:pPr>
        <w:pStyle w:val="Heading1"/>
      </w:pPr>
      <w:r>
        <w:t>5. Gestiune Clienti</w:t>
      </w:r>
    </w:p>
    <w:p>
      <w:pPr>
        <w:pStyle w:val="Heading2"/>
      </w:pPr>
      <w:r>
        <w:t>5.1 Fisa Client</w:t>
      </w:r>
    </w:p>
    <w:p>
      <w:r>
        <w:t>Fiecare client al platformei DiDi are o fisa detaliata in ERPNext care contine atat informatiile standard ale unui client ERPNext cat si campuri personalizate specifice platformei.</w:t>
      </w:r>
    </w:p>
    <w:p>
      <w:pPr>
        <w:pStyle w:val="Heading3"/>
      </w:pPr>
      <w:r>
        <w:t>Campuri Standard</w:t>
      </w:r>
    </w:p>
    <w:tbl>
      <w:tblPr>
        <w:tblStyle w:val="TableGrid"/>
        <w:tblW w:type="auto" w:w="0"/>
        <w:jc w:val="center"/>
        <w:tblLook w:firstColumn="1" w:firstRow="1" w:lastColumn="0" w:lastRow="0" w:noHBand="0" w:noVBand="1" w:val="04A0"/>
      </w:tblPr>
      <w:tblGrid>
        <w:gridCol w:w="4703"/>
        <w:gridCol w:w="4703"/>
      </w:tblGrid>
      <w:tr>
        <w:tc>
          <w:tcPr>
            <w:tcW w:type="dxa" w:w="4703"/>
            <w:shd w:fill="1A3C6E" w:val="clear"/>
          </w:tcPr>
          <w:p>
            <w:pPr>
              <w:jc w:val="center"/>
            </w:pPr>
            <w:r>
              <w:rPr>
                <w:rFonts w:ascii="Calibri" w:hAnsi="Calibri"/>
                <w:b/>
                <w:color w:val="FFFFFF"/>
                <w:sz w:val="18"/>
              </w:rPr>
              <w:t>Camp</w:t>
            </w:r>
          </w:p>
        </w:tc>
        <w:tc>
          <w:tcPr>
            <w:tcW w:type="dxa" w:w="4703"/>
            <w:shd w:fill="1A3C6E" w:val="clear"/>
          </w:tcPr>
          <w:p>
            <w:pPr>
              <w:jc w:val="center"/>
            </w:pPr>
            <w:r>
              <w:rPr>
                <w:rFonts w:ascii="Calibri" w:hAnsi="Calibri"/>
                <w:b/>
                <w:color w:val="FFFFFF"/>
                <w:sz w:val="18"/>
              </w:rPr>
              <w:t>Descriere</w:t>
            </w:r>
          </w:p>
        </w:tc>
      </w:tr>
      <w:tr>
        <w:tc>
          <w:tcPr>
            <w:tcW w:type="dxa" w:w="4703"/>
            <w:shd w:fill="F5F7FA" w:val="clear"/>
          </w:tcPr>
          <w:p>
            <w:r>
              <w:rPr>
                <w:rFonts w:ascii="Calibri" w:hAnsi="Calibri"/>
                <w:sz w:val="18"/>
              </w:rPr>
              <w:t>Customer Name</w:t>
            </w:r>
          </w:p>
        </w:tc>
        <w:tc>
          <w:tcPr>
            <w:tcW w:type="dxa" w:w="4703"/>
            <w:shd w:fill="F5F7FA" w:val="clear"/>
          </w:tcPr>
          <w:p>
            <w:r>
              <w:rPr>
                <w:rFonts w:ascii="Calibri" w:hAnsi="Calibri"/>
                <w:sz w:val="18"/>
              </w:rPr>
              <w:t>Numele complet al clientului</w:t>
            </w:r>
          </w:p>
        </w:tc>
      </w:tr>
      <w:tr>
        <w:tc>
          <w:tcPr>
            <w:tcW w:type="dxa" w:w="4703"/>
          </w:tcPr>
          <w:p>
            <w:r>
              <w:rPr>
                <w:rFonts w:ascii="Calibri" w:hAnsi="Calibri"/>
                <w:sz w:val="18"/>
              </w:rPr>
              <w:t>Customer Type</w:t>
            </w:r>
          </w:p>
        </w:tc>
        <w:tc>
          <w:tcPr>
            <w:tcW w:type="dxa" w:w="4703"/>
          </w:tcPr>
          <w:p>
            <w:r>
              <w:rPr>
                <w:rFonts w:ascii="Calibri" w:hAnsi="Calibri"/>
                <w:sz w:val="18"/>
              </w:rPr>
              <w:t>Tip client: Individual sau Company</w:t>
            </w:r>
          </w:p>
        </w:tc>
      </w:tr>
      <w:tr>
        <w:tc>
          <w:tcPr>
            <w:tcW w:type="dxa" w:w="4703"/>
            <w:shd w:fill="F5F7FA" w:val="clear"/>
          </w:tcPr>
          <w:p>
            <w:r>
              <w:rPr>
                <w:rFonts w:ascii="Calibri" w:hAnsi="Calibri"/>
                <w:sz w:val="18"/>
              </w:rPr>
              <w:t>Customer Group</w:t>
            </w:r>
          </w:p>
        </w:tc>
        <w:tc>
          <w:tcPr>
            <w:tcW w:type="dxa" w:w="4703"/>
            <w:shd w:fill="F5F7FA" w:val="clear"/>
          </w:tcPr>
          <w:p>
            <w:r>
              <w:rPr>
                <w:rFonts w:ascii="Calibri" w:hAnsi="Calibri"/>
                <w:sz w:val="18"/>
              </w:rPr>
              <w:t>Grupul de clienti (ex: Individual, Corporate)</w:t>
            </w:r>
          </w:p>
        </w:tc>
      </w:tr>
      <w:tr>
        <w:tc>
          <w:tcPr>
            <w:tcW w:type="dxa" w:w="4703"/>
          </w:tcPr>
          <w:p>
            <w:r>
              <w:rPr>
                <w:rFonts w:ascii="Calibri" w:hAnsi="Calibri"/>
                <w:sz w:val="18"/>
              </w:rPr>
              <w:t>Territory</w:t>
            </w:r>
          </w:p>
        </w:tc>
        <w:tc>
          <w:tcPr>
            <w:tcW w:type="dxa" w:w="4703"/>
          </w:tcPr>
          <w:p>
            <w:r>
              <w:rPr>
                <w:rFonts w:ascii="Calibri" w:hAnsi="Calibri"/>
                <w:sz w:val="18"/>
              </w:rPr>
              <w:t>Teritoriul geografic (ex: Romania)</w:t>
            </w:r>
          </w:p>
        </w:tc>
      </w:tr>
      <w:tr>
        <w:tc>
          <w:tcPr>
            <w:tcW w:type="dxa" w:w="4703"/>
            <w:shd w:fill="F5F7FA" w:val="clear"/>
          </w:tcPr>
          <w:p>
            <w:r>
              <w:rPr>
                <w:rFonts w:ascii="Calibri" w:hAnsi="Calibri"/>
                <w:sz w:val="18"/>
              </w:rPr>
              <w:t>Email</w:t>
            </w:r>
          </w:p>
        </w:tc>
        <w:tc>
          <w:tcPr>
            <w:tcW w:type="dxa" w:w="4703"/>
            <w:shd w:fill="F5F7FA" w:val="clear"/>
          </w:tcPr>
          <w:p>
            <w:r>
              <w:rPr>
                <w:rFonts w:ascii="Calibri" w:hAnsi="Calibri"/>
                <w:sz w:val="18"/>
              </w:rPr>
              <w:t>Adresa de email principala</w:t>
            </w:r>
          </w:p>
        </w:tc>
      </w:tr>
      <w:tr>
        <w:tc>
          <w:tcPr>
            <w:tcW w:type="dxa" w:w="4703"/>
          </w:tcPr>
          <w:p>
            <w:r>
              <w:rPr>
                <w:rFonts w:ascii="Calibri" w:hAnsi="Calibri"/>
                <w:sz w:val="18"/>
              </w:rPr>
              <w:t>Mobile No</w:t>
            </w:r>
          </w:p>
        </w:tc>
        <w:tc>
          <w:tcPr>
            <w:tcW w:type="dxa" w:w="4703"/>
          </w:tcPr>
          <w:p>
            <w:r>
              <w:rPr>
                <w:rFonts w:ascii="Calibri" w:hAnsi="Calibri"/>
                <w:sz w:val="18"/>
              </w:rPr>
              <w:t>Numar de telefon mobil</w:t>
            </w:r>
          </w:p>
        </w:tc>
      </w:tr>
    </w:tbl>
    <w:p/>
    <w:p>
      <w:pPr>
        <w:pStyle w:val="Heading2"/>
      </w:pPr>
      <w:r>
        <w:t>5.2 Campuri Personalizate (Custom Fields)</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2351"/>
            <w:shd w:fill="1A3C6E" w:val="clear"/>
          </w:tcPr>
          <w:p>
            <w:pPr>
              <w:jc w:val="center"/>
            </w:pPr>
            <w:r>
              <w:rPr>
                <w:rFonts w:ascii="Calibri" w:hAnsi="Calibri"/>
                <w:b/>
                <w:color w:val="FFFFFF"/>
                <w:sz w:val="18"/>
              </w:rPr>
              <w:t>Camp</w:t>
            </w:r>
          </w:p>
        </w:tc>
        <w:tc>
          <w:tcPr>
            <w:tcW w:type="dxa" w:w="2351"/>
            <w:shd w:fill="1A3C6E" w:val="clear"/>
          </w:tcPr>
          <w:p>
            <w:pPr>
              <w:jc w:val="center"/>
            </w:pPr>
            <w:r>
              <w:rPr>
                <w:rFonts w:ascii="Calibri" w:hAnsi="Calibri"/>
                <w:b/>
                <w:color w:val="FFFFFF"/>
                <w:sz w:val="18"/>
              </w:rPr>
              <w:t>Fieldname</w:t>
            </w:r>
          </w:p>
        </w:tc>
        <w:tc>
          <w:tcPr>
            <w:tcW w:type="dxa" w:w="2351"/>
            <w:shd w:fill="1A3C6E" w:val="clear"/>
          </w:tcPr>
          <w:p>
            <w:pPr>
              <w:jc w:val="center"/>
            </w:pPr>
            <w:r>
              <w:rPr>
                <w:rFonts w:ascii="Calibri" w:hAnsi="Calibri"/>
                <w:b/>
                <w:color w:val="FFFFFF"/>
                <w:sz w:val="18"/>
              </w:rPr>
              <w:t>Tip</w:t>
            </w:r>
          </w:p>
        </w:tc>
        <w:tc>
          <w:tcPr>
            <w:tcW w:type="dxa" w:w="2351"/>
            <w:shd w:fill="1A3C6E" w:val="clear"/>
          </w:tcPr>
          <w:p>
            <w:pPr>
              <w:jc w:val="center"/>
            </w:pPr>
            <w:r>
              <w:rPr>
                <w:rFonts w:ascii="Calibri" w:hAnsi="Calibri"/>
                <w:b/>
                <w:color w:val="FFFFFF"/>
                <w:sz w:val="18"/>
              </w:rPr>
              <w:t>Descriere</w:t>
            </w:r>
          </w:p>
        </w:tc>
      </w:tr>
      <w:tr>
        <w:tc>
          <w:tcPr>
            <w:tcW w:type="dxa" w:w="2351"/>
            <w:shd w:fill="F5F7FA" w:val="clear"/>
          </w:tcPr>
          <w:p>
            <w:r>
              <w:rPr>
                <w:rFonts w:ascii="Calibri" w:hAnsi="Calibri"/>
                <w:sz w:val="18"/>
              </w:rPr>
              <w:t>ID Utilizator DiDi</w:t>
            </w:r>
          </w:p>
        </w:tc>
        <w:tc>
          <w:tcPr>
            <w:tcW w:type="dxa" w:w="2351"/>
            <w:shd w:fill="F5F7FA" w:val="clear"/>
          </w:tcPr>
          <w:p>
            <w:r>
              <w:rPr>
                <w:rFonts w:ascii="Calibri" w:hAnsi="Calibri"/>
                <w:sz w:val="18"/>
              </w:rPr>
              <w:t>didi_user_id</w:t>
            </w:r>
          </w:p>
        </w:tc>
        <w:tc>
          <w:tcPr>
            <w:tcW w:type="dxa" w:w="2351"/>
            <w:shd w:fill="F5F7FA" w:val="clear"/>
          </w:tcPr>
          <w:p>
            <w:r>
              <w:rPr>
                <w:rFonts w:ascii="Calibri" w:hAnsi="Calibri"/>
                <w:sz w:val="18"/>
              </w:rPr>
              <w:t>Data</w:t>
            </w:r>
          </w:p>
        </w:tc>
        <w:tc>
          <w:tcPr>
            <w:tcW w:type="dxa" w:w="2351"/>
            <w:shd w:fill="F5F7FA" w:val="clear"/>
          </w:tcPr>
          <w:p>
            <w:r>
              <w:rPr>
                <w:rFonts w:ascii="Calibri" w:hAnsi="Calibri"/>
                <w:sz w:val="18"/>
              </w:rPr>
              <w:t>UUID Keycloak - legatura unica cu contul de autentificare</w:t>
            </w:r>
          </w:p>
        </w:tc>
      </w:tr>
      <w:tr>
        <w:tc>
          <w:tcPr>
            <w:tcW w:type="dxa" w:w="2351"/>
          </w:tcPr>
          <w:p>
            <w:r>
              <w:rPr>
                <w:rFonts w:ascii="Calibri" w:hAnsi="Calibri"/>
                <w:sz w:val="18"/>
              </w:rPr>
              <w:t>Rol IAM</w:t>
            </w:r>
          </w:p>
        </w:tc>
        <w:tc>
          <w:tcPr>
            <w:tcW w:type="dxa" w:w="2351"/>
          </w:tcPr>
          <w:p>
            <w:r>
              <w:rPr>
                <w:rFonts w:ascii="Calibri" w:hAnsi="Calibri"/>
                <w:sz w:val="18"/>
              </w:rPr>
              <w:t>iam_role</w:t>
            </w:r>
          </w:p>
        </w:tc>
        <w:tc>
          <w:tcPr>
            <w:tcW w:type="dxa" w:w="2351"/>
          </w:tcPr>
          <w:p>
            <w:r>
              <w:rPr>
                <w:rFonts w:ascii="Calibri" w:hAnsi="Calibri"/>
                <w:sz w:val="18"/>
              </w:rPr>
              <w:t>Select</w:t>
            </w:r>
          </w:p>
        </w:tc>
        <w:tc>
          <w:tcPr>
            <w:tcW w:type="dxa" w:w="2351"/>
          </w:tcPr>
          <w:p>
            <w:r>
              <w:rPr>
                <w:rFonts w:ascii="Calibri" w:hAnsi="Calibri"/>
                <w:sz w:val="18"/>
              </w:rPr>
              <w:t>Rol acces: free_tier / paid_tier / enterprise_tier</w:t>
            </w:r>
          </w:p>
        </w:tc>
      </w:tr>
      <w:tr>
        <w:tc>
          <w:tcPr>
            <w:tcW w:type="dxa" w:w="2351"/>
            <w:shd w:fill="F5F7FA" w:val="clear"/>
          </w:tcPr>
          <w:p>
            <w:r>
              <w:rPr>
                <w:rFonts w:ascii="Calibri" w:hAnsi="Calibri"/>
                <w:sz w:val="18"/>
              </w:rPr>
              <w:t>Plan Activ</w:t>
            </w:r>
          </w:p>
        </w:tc>
        <w:tc>
          <w:tcPr>
            <w:tcW w:type="dxa" w:w="2351"/>
            <w:shd w:fill="F5F7FA" w:val="clear"/>
          </w:tcPr>
          <w:p>
            <w:r>
              <w:rPr>
                <w:rFonts w:ascii="Calibri" w:hAnsi="Calibri"/>
                <w:sz w:val="18"/>
              </w:rPr>
              <w:t>active_plan</w:t>
            </w:r>
          </w:p>
        </w:tc>
        <w:tc>
          <w:tcPr>
            <w:tcW w:type="dxa" w:w="2351"/>
            <w:shd w:fill="F5F7FA" w:val="clear"/>
          </w:tcPr>
          <w:p>
            <w:r>
              <w:rPr>
                <w:rFonts w:ascii="Calibri" w:hAnsi="Calibri"/>
                <w:sz w:val="18"/>
              </w:rPr>
              <w:t>Data</w:t>
            </w:r>
          </w:p>
        </w:tc>
        <w:tc>
          <w:tcPr>
            <w:tcW w:type="dxa" w:w="2351"/>
            <w:shd w:fill="F5F7FA" w:val="clear"/>
          </w:tcPr>
          <w:p>
            <w:r>
              <w:rPr>
                <w:rFonts w:ascii="Calibri" w:hAnsi="Calibri"/>
                <w:sz w:val="18"/>
              </w:rPr>
              <w:t>Planul de abonament activ al clientului</w:t>
            </w:r>
          </w:p>
        </w:tc>
      </w:tr>
    </w:tbl>
    <w:p/>
    <w:p>
      <w:r>
        <w:t>Campul didi_user_id este esential pentru integrarea cu sistemul de autentificare Keycloak. Acest camp stocheaza UUID-ul unic al utilizatorului din Keycloak si este folosit de website pentru a identifica clientul ERPNext asociat sesiunii autentificate.</w:t>
      </w:r>
    </w:p>
    <w:p>
      <w:pPr>
        <w:jc w:val="center"/>
      </w:pPr>
      <w:r>
        <w:drawing>
          <wp:inline xmlns:a="http://schemas.openxmlformats.org/drawingml/2006/main" xmlns:pic="http://schemas.openxmlformats.org/drawingml/2006/picture">
            <wp:extent cx="5486400" cy="4047797"/>
            <wp:docPr id="16" name="Picture 16"/>
            <wp:cNvGraphicFramePr>
              <a:graphicFrameLocks noChangeAspect="1"/>
            </wp:cNvGraphicFramePr>
            <a:graphic>
              <a:graphicData uri="http://schemas.openxmlformats.org/drawingml/2006/picture">
                <pic:pic>
                  <pic:nvPicPr>
                    <pic:cNvPr id="0" name="client.png"/>
                    <pic:cNvPicPr/>
                  </pic:nvPicPr>
                  <pic:blipFill>
                    <a:blip r:embed="rId26"/>
                    <a:stretch>
                      <a:fillRect/>
                    </a:stretch>
                  </pic:blipFill>
                  <pic:spPr>
                    <a:xfrm>
                      <a:off x="0" y="0"/>
                      <a:ext cx="5486400" cy="4047797"/>
                    </a:xfrm>
                    <a:prstGeom prst="rect"/>
                  </pic:spPr>
                </pic:pic>
              </a:graphicData>
            </a:graphic>
          </wp:inline>
        </w:drawing>
      </w:r>
    </w:p>
    <w:p>
      <w:pPr>
        <w:spacing w:after="240"/>
        <w:jc w:val="center"/>
      </w:pPr>
      <w:r>
        <w:rPr>
          <w:i/>
          <w:color w:val="666666"/>
          <w:sz w:val="18"/>
        </w:rPr>
        <w:t>Figura: Fisa client - Campuri standard si personalizate</w:t>
      </w:r>
    </w:p>
    <w:p>
      <w:r>
        <w:br w:type="page"/>
      </w:r>
    </w:p>
    <w:p>
      <w:pPr>
        <w:pStyle w:val="Heading1"/>
      </w:pPr>
      <w:r>
        <w:t>6. CRM - Gestiune Lead-uri</w:t>
      </w:r>
    </w:p>
    <w:p>
      <w:r>
        <w:t>Modulul CRM din ERPNext gestioneaza pipeline-ul de vanzari al platformei DiDi, de la captarea lead-urilor pana la conversia acestora in clienti activi.</w:t>
      </w:r>
    </w:p>
    <w:p>
      <w:pPr>
        <w:pStyle w:val="Heading2"/>
      </w:pPr>
      <w:r>
        <w:t>6.1 Pipeline Vanzari</w:t>
      </w:r>
    </w:p>
    <w:p>
      <w:r>
        <w:t>Lead-urile parcurg urmatorul pipeline de vanzari in cadrul platformei DiDi:</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2351"/>
            <w:shd w:fill="1A3C6E" w:val="clear"/>
          </w:tcPr>
          <w:p>
            <w:pPr>
              <w:jc w:val="center"/>
            </w:pPr>
            <w:r>
              <w:rPr>
                <w:rFonts w:ascii="Calibri" w:hAnsi="Calibri"/>
                <w:b/>
                <w:color w:val="FFFFFF"/>
                <w:sz w:val="18"/>
              </w:rPr>
              <w:t>Etapa</w:t>
            </w:r>
          </w:p>
        </w:tc>
        <w:tc>
          <w:tcPr>
            <w:tcW w:type="dxa" w:w="2351"/>
            <w:shd w:fill="1A3C6E" w:val="clear"/>
          </w:tcPr>
          <w:p>
            <w:pPr>
              <w:jc w:val="center"/>
            </w:pPr>
            <w:r>
              <w:rPr>
                <w:rFonts w:ascii="Calibri" w:hAnsi="Calibri"/>
                <w:b/>
                <w:color w:val="FFFFFF"/>
                <w:sz w:val="18"/>
              </w:rPr>
              <w:t>Status</w:t>
            </w:r>
          </w:p>
        </w:tc>
        <w:tc>
          <w:tcPr>
            <w:tcW w:type="dxa" w:w="2351"/>
            <w:shd w:fill="1A3C6E" w:val="clear"/>
          </w:tcPr>
          <w:p>
            <w:pPr>
              <w:jc w:val="center"/>
            </w:pPr>
            <w:r>
              <w:rPr>
                <w:rFonts w:ascii="Calibri" w:hAnsi="Calibri"/>
                <w:b/>
                <w:color w:val="FFFFFF"/>
                <w:sz w:val="18"/>
              </w:rPr>
              <w:t>Descriere</w:t>
            </w:r>
          </w:p>
        </w:tc>
        <w:tc>
          <w:tcPr>
            <w:tcW w:type="dxa" w:w="2351"/>
            <w:shd w:fill="1A3C6E" w:val="clear"/>
          </w:tcPr>
          <w:p>
            <w:pPr>
              <w:jc w:val="center"/>
            </w:pPr>
            <w:r>
              <w:rPr>
                <w:rFonts w:ascii="Calibri" w:hAnsi="Calibri"/>
                <w:b/>
                <w:color w:val="FFFFFF"/>
                <w:sz w:val="18"/>
              </w:rPr>
              <w:t>Actiune Urmatoare</w:t>
            </w:r>
          </w:p>
        </w:tc>
      </w:tr>
      <w:tr>
        <w:tc>
          <w:tcPr>
            <w:tcW w:type="dxa" w:w="2351"/>
            <w:shd w:fill="F5F7FA" w:val="clear"/>
          </w:tcPr>
          <w:p>
            <w:r>
              <w:rPr>
                <w:rFonts w:ascii="Calibri" w:hAnsi="Calibri"/>
                <w:sz w:val="18"/>
              </w:rPr>
              <w:t>1. Lead</w:t>
            </w:r>
          </w:p>
        </w:tc>
        <w:tc>
          <w:tcPr>
            <w:tcW w:type="dxa" w:w="2351"/>
            <w:shd w:fill="F5F7FA" w:val="clear"/>
          </w:tcPr>
          <w:p>
            <w:r>
              <w:rPr>
                <w:rFonts w:ascii="Calibri" w:hAnsi="Calibri"/>
                <w:sz w:val="18"/>
              </w:rPr>
              <w:t>Open</w:t>
            </w:r>
          </w:p>
        </w:tc>
        <w:tc>
          <w:tcPr>
            <w:tcW w:type="dxa" w:w="2351"/>
            <w:shd w:fill="F5F7FA" w:val="clear"/>
          </w:tcPr>
          <w:p>
            <w:r>
              <w:rPr>
                <w:rFonts w:ascii="Calibri" w:hAnsi="Calibri"/>
                <w:sz w:val="18"/>
              </w:rPr>
              <w:t>Lead nou capturat prin formular contact sau pagina pricing</w:t>
            </w:r>
          </w:p>
        </w:tc>
        <w:tc>
          <w:tcPr>
            <w:tcW w:type="dxa" w:w="2351"/>
            <w:shd w:fill="F5F7FA" w:val="clear"/>
          </w:tcPr>
          <w:p>
            <w:r>
              <w:rPr>
                <w:rFonts w:ascii="Calibri" w:hAnsi="Calibri"/>
                <w:sz w:val="18"/>
              </w:rPr>
              <w:t>Calificare</w:t>
            </w:r>
          </w:p>
        </w:tc>
      </w:tr>
      <w:tr>
        <w:tc>
          <w:tcPr>
            <w:tcW w:type="dxa" w:w="2351"/>
          </w:tcPr>
          <w:p>
            <w:r>
              <w:rPr>
                <w:rFonts w:ascii="Calibri" w:hAnsi="Calibri"/>
                <w:sz w:val="18"/>
              </w:rPr>
              <w:t>2. Calificat</w:t>
            </w:r>
          </w:p>
        </w:tc>
        <w:tc>
          <w:tcPr>
            <w:tcW w:type="dxa" w:w="2351"/>
          </w:tcPr>
          <w:p>
            <w:r>
              <w:rPr>
                <w:rFonts w:ascii="Calibri" w:hAnsi="Calibri"/>
                <w:sz w:val="18"/>
              </w:rPr>
              <w:t>Replied</w:t>
            </w:r>
          </w:p>
        </w:tc>
        <w:tc>
          <w:tcPr>
            <w:tcW w:type="dxa" w:w="2351"/>
          </w:tcPr>
          <w:p>
            <w:r>
              <w:rPr>
                <w:rFonts w:ascii="Calibri" w:hAnsi="Calibri"/>
                <w:sz w:val="18"/>
              </w:rPr>
              <w:t>Lead calificat de echipa de vanzari</w:t>
            </w:r>
          </w:p>
        </w:tc>
        <w:tc>
          <w:tcPr>
            <w:tcW w:type="dxa" w:w="2351"/>
          </w:tcPr>
          <w:p>
            <w:r>
              <w:rPr>
                <w:rFonts w:ascii="Calibri" w:hAnsi="Calibri"/>
                <w:sz w:val="18"/>
              </w:rPr>
              <w:t>Programare demo</w:t>
            </w:r>
          </w:p>
        </w:tc>
      </w:tr>
      <w:tr>
        <w:tc>
          <w:tcPr>
            <w:tcW w:type="dxa" w:w="2351"/>
            <w:shd w:fill="F5F7FA" w:val="clear"/>
          </w:tcPr>
          <w:p>
            <w:r>
              <w:rPr>
                <w:rFonts w:ascii="Calibri" w:hAnsi="Calibri"/>
                <w:sz w:val="18"/>
              </w:rPr>
              <w:t>3. Demo</w:t>
            </w:r>
          </w:p>
        </w:tc>
        <w:tc>
          <w:tcPr>
            <w:tcW w:type="dxa" w:w="2351"/>
            <w:shd w:fill="F5F7FA" w:val="clear"/>
          </w:tcPr>
          <w:p>
            <w:r>
              <w:rPr>
                <w:rFonts w:ascii="Calibri" w:hAnsi="Calibri"/>
                <w:sz w:val="18"/>
              </w:rPr>
              <w:t>Opportunity</w:t>
            </w:r>
          </w:p>
        </w:tc>
        <w:tc>
          <w:tcPr>
            <w:tcW w:type="dxa" w:w="2351"/>
            <w:shd w:fill="F5F7FA" w:val="clear"/>
          </w:tcPr>
          <w:p>
            <w:r>
              <w:rPr>
                <w:rFonts w:ascii="Calibri" w:hAnsi="Calibri"/>
                <w:sz w:val="18"/>
              </w:rPr>
              <w:t>Demo programat sau efectuat cu potentialul client</w:t>
            </w:r>
          </w:p>
        </w:tc>
        <w:tc>
          <w:tcPr>
            <w:tcW w:type="dxa" w:w="2351"/>
            <w:shd w:fill="F5F7FA" w:val="clear"/>
          </w:tcPr>
          <w:p>
            <w:r>
              <w:rPr>
                <w:rFonts w:ascii="Calibri" w:hAnsi="Calibri"/>
                <w:sz w:val="18"/>
              </w:rPr>
              <w:t>Conversie</w:t>
            </w:r>
          </w:p>
        </w:tc>
      </w:tr>
      <w:tr>
        <w:tc>
          <w:tcPr>
            <w:tcW w:type="dxa" w:w="2351"/>
          </w:tcPr>
          <w:p>
            <w:r>
              <w:rPr>
                <w:rFonts w:ascii="Calibri" w:hAnsi="Calibri"/>
                <w:sz w:val="18"/>
              </w:rPr>
              <w:t>4. Client</w:t>
            </w:r>
          </w:p>
        </w:tc>
        <w:tc>
          <w:tcPr>
            <w:tcW w:type="dxa" w:w="2351"/>
          </w:tcPr>
          <w:p>
            <w:r>
              <w:rPr>
                <w:rFonts w:ascii="Calibri" w:hAnsi="Calibri"/>
                <w:sz w:val="18"/>
              </w:rPr>
              <w:t>Converted</w:t>
            </w:r>
          </w:p>
        </w:tc>
        <w:tc>
          <w:tcPr>
            <w:tcW w:type="dxa" w:w="2351"/>
          </w:tcPr>
          <w:p>
            <w:r>
              <w:rPr>
                <w:rFonts w:ascii="Calibri" w:hAnsi="Calibri"/>
                <w:sz w:val="18"/>
              </w:rPr>
              <w:t>Lead convertit in client activ cu cont pe platforma</w:t>
            </w:r>
          </w:p>
        </w:tc>
        <w:tc>
          <w:tcPr>
            <w:tcW w:type="dxa" w:w="2351"/>
          </w:tcPr>
          <w:p>
            <w:r>
              <w:rPr>
                <w:rFonts w:ascii="Calibri" w:hAnsi="Calibri"/>
                <w:sz w:val="18"/>
              </w:rPr>
              <w:t>Finalizat</w:t>
            </w:r>
          </w:p>
        </w:tc>
      </w:tr>
    </w:tbl>
    <w:p/>
    <w:p>
      <w:pPr>
        <w:pStyle w:val="Heading2"/>
      </w:pPr>
      <w:r>
        <w:t>6.2 Surse Lead-uri (Lead Sources)</w:t>
      </w:r>
    </w:p>
    <w:p>
      <w:r>
        <w:t>Platforma DiDi capteaza lead-uri din urmatoarele surse, fiecare configurata in ERPNext pentru tracking precis:</w:t>
      </w:r>
    </w:p>
    <w:tbl>
      <w:tblPr>
        <w:tblStyle w:val="TableGrid"/>
        <w:tblW w:type="auto" w:w="0"/>
        <w:jc w:val="center"/>
        <w:tblLook w:firstColumn="1" w:firstRow="1" w:lastColumn="0" w:lastRow="0" w:noHBand="0" w:noVBand="1" w:val="04A0"/>
      </w:tblPr>
      <w:tblGrid>
        <w:gridCol w:w="3135"/>
        <w:gridCol w:w="3135"/>
        <w:gridCol w:w="3135"/>
      </w:tblGrid>
      <w:tr>
        <w:tc>
          <w:tcPr>
            <w:tcW w:type="dxa" w:w="3135"/>
            <w:shd w:fill="1A3C6E" w:val="clear"/>
          </w:tcPr>
          <w:p>
            <w:pPr>
              <w:jc w:val="center"/>
            </w:pPr>
            <w:r>
              <w:rPr>
                <w:rFonts w:ascii="Calibri" w:hAnsi="Calibri"/>
                <w:b/>
                <w:color w:val="FFFFFF"/>
                <w:sz w:val="18"/>
              </w:rPr>
              <w:t>Sursa</w:t>
            </w:r>
          </w:p>
        </w:tc>
        <w:tc>
          <w:tcPr>
            <w:tcW w:type="dxa" w:w="3135"/>
            <w:shd w:fill="1A3C6E" w:val="clear"/>
          </w:tcPr>
          <w:p>
            <w:pPr>
              <w:jc w:val="center"/>
            </w:pPr>
            <w:r>
              <w:rPr>
                <w:rFonts w:ascii="Calibri" w:hAnsi="Calibri"/>
                <w:b/>
                <w:color w:val="FFFFFF"/>
                <w:sz w:val="18"/>
              </w:rPr>
              <w:t>Descriere</w:t>
            </w:r>
          </w:p>
        </w:tc>
        <w:tc>
          <w:tcPr>
            <w:tcW w:type="dxa" w:w="3135"/>
            <w:shd w:fill="1A3C6E" w:val="clear"/>
          </w:tcPr>
          <w:p>
            <w:pPr>
              <w:jc w:val="center"/>
            </w:pPr>
            <w:r>
              <w:rPr>
                <w:rFonts w:ascii="Calibri" w:hAnsi="Calibri"/>
                <w:b/>
                <w:color w:val="FFFFFF"/>
                <w:sz w:val="18"/>
              </w:rPr>
              <w:t>Mecanism Captura</w:t>
            </w:r>
          </w:p>
        </w:tc>
      </w:tr>
      <w:tr>
        <w:tc>
          <w:tcPr>
            <w:tcW w:type="dxa" w:w="3135"/>
            <w:shd w:fill="F5F7FA" w:val="clear"/>
          </w:tcPr>
          <w:p>
            <w:r>
              <w:rPr>
                <w:rFonts w:ascii="Calibri" w:hAnsi="Calibri"/>
                <w:sz w:val="18"/>
              </w:rPr>
              <w:t>Website Contact Form</w:t>
            </w:r>
          </w:p>
        </w:tc>
        <w:tc>
          <w:tcPr>
            <w:tcW w:type="dxa" w:w="3135"/>
            <w:shd w:fill="F5F7FA" w:val="clear"/>
          </w:tcPr>
          <w:p>
            <w:r>
              <w:rPr>
                <w:rFonts w:ascii="Calibri" w:hAnsi="Calibri"/>
                <w:sz w:val="18"/>
              </w:rPr>
              <w:t>Formularul de contact de pe pagina Contact</w:t>
            </w:r>
          </w:p>
        </w:tc>
        <w:tc>
          <w:tcPr>
            <w:tcW w:type="dxa" w:w="3135"/>
            <w:shd w:fill="F5F7FA" w:val="clear"/>
          </w:tcPr>
          <w:p>
            <w:r>
              <w:rPr>
                <w:rFonts w:ascii="Calibri" w:hAnsi="Calibri"/>
                <w:sz w:val="18"/>
              </w:rPr>
              <w:t>API POST /api/leads automat</w:t>
            </w:r>
          </w:p>
        </w:tc>
      </w:tr>
      <w:tr>
        <w:tc>
          <w:tcPr>
            <w:tcW w:type="dxa" w:w="3135"/>
          </w:tcPr>
          <w:p>
            <w:r>
              <w:rPr>
                <w:rFonts w:ascii="Calibri" w:hAnsi="Calibri"/>
                <w:sz w:val="18"/>
              </w:rPr>
              <w:t>Pricing Page</w:t>
            </w:r>
          </w:p>
        </w:tc>
        <w:tc>
          <w:tcPr>
            <w:tcW w:type="dxa" w:w="3135"/>
          </w:tcPr>
          <w:p>
            <w:r>
              <w:rPr>
                <w:rFonts w:ascii="Calibri" w:hAnsi="Calibri"/>
                <w:sz w:val="18"/>
              </w:rPr>
              <w:t>Vizitatori care interactioneaza cu pagina de preturi</w:t>
            </w:r>
          </w:p>
        </w:tc>
        <w:tc>
          <w:tcPr>
            <w:tcW w:type="dxa" w:w="3135"/>
          </w:tcPr>
          <w:p>
            <w:r>
              <w:rPr>
                <w:rFonts w:ascii="Calibri" w:hAnsi="Calibri"/>
                <w:sz w:val="18"/>
              </w:rPr>
              <w:t>Tracking UTM + formular</w:t>
            </w:r>
          </w:p>
        </w:tc>
      </w:tr>
      <w:tr>
        <w:tc>
          <w:tcPr>
            <w:tcW w:type="dxa" w:w="3135"/>
            <w:shd w:fill="F5F7FA" w:val="clear"/>
          </w:tcPr>
          <w:p>
            <w:r>
              <w:rPr>
                <w:rFonts w:ascii="Calibri" w:hAnsi="Calibri"/>
                <w:sz w:val="18"/>
              </w:rPr>
              <w:t>Demo Request</w:t>
            </w:r>
          </w:p>
        </w:tc>
        <w:tc>
          <w:tcPr>
            <w:tcW w:type="dxa" w:w="3135"/>
            <w:shd w:fill="F5F7FA" w:val="clear"/>
          </w:tcPr>
          <w:p>
            <w:r>
              <w:rPr>
                <w:rFonts w:ascii="Calibri" w:hAnsi="Calibri"/>
                <w:sz w:val="18"/>
              </w:rPr>
              <w:t>Solicitari directe de demonstratie a platformei</w:t>
            </w:r>
          </w:p>
        </w:tc>
        <w:tc>
          <w:tcPr>
            <w:tcW w:type="dxa" w:w="3135"/>
            <w:shd w:fill="F5F7FA" w:val="clear"/>
          </w:tcPr>
          <w:p>
            <w:r>
              <w:rPr>
                <w:rFonts w:ascii="Calibri" w:hAnsi="Calibri"/>
                <w:sz w:val="18"/>
              </w:rPr>
              <w:t>Email sau formular dedicat</w:t>
            </w:r>
          </w:p>
        </w:tc>
      </w:tr>
    </w:tbl>
    <w:p/>
    <w:p>
      <w:pPr>
        <w:pStyle w:val="Heading2"/>
      </w:pPr>
      <w:r>
        <w:t>6.3 UTM Tracking</w:t>
      </w:r>
    </w:p>
    <w:p>
      <w:r>
        <w:t>Toate lead-urile captate prin website includ parametri UTM pentru identificarea sursei de trafic. Parametrii UTM stocati in fisa lead-ului sunt:</w:t>
      </w:r>
    </w:p>
    <w:p>
      <w:pPr>
        <w:pStyle w:val="ListBullet"/>
      </w:pPr>
      <w:r>
        <w:rPr>
          <w:rFonts w:ascii="Calibri" w:hAnsi="Calibri"/>
          <w:sz w:val="20"/>
        </w:rPr>
        <w:t>UTM Source - sursa traficului (ex: google, facebook, newsletter)</w:t>
      </w:r>
    </w:p>
    <w:p>
      <w:pPr>
        <w:pStyle w:val="ListBullet"/>
      </w:pPr>
      <w:r>
        <w:rPr>
          <w:rFonts w:ascii="Calibri" w:hAnsi="Calibri"/>
          <w:sz w:val="20"/>
        </w:rPr>
        <w:t>UTM Medium - mediul de marketing (ex: cpc, organic, email, social)</w:t>
      </w:r>
    </w:p>
    <w:p>
      <w:pPr>
        <w:pStyle w:val="ListBullet"/>
      </w:pPr>
      <w:r>
        <w:rPr>
          <w:rFonts w:ascii="Calibri" w:hAnsi="Calibri"/>
          <w:sz w:val="20"/>
        </w:rPr>
        <w:t>UTM Campaign - campania specifica (ex: launch_2026, pnrr_awareness)</w:t>
      </w:r>
    </w:p>
    <w:p>
      <w:pPr>
        <w:jc w:val="center"/>
      </w:pPr>
      <w:r>
        <w:drawing>
          <wp:inline xmlns:a="http://schemas.openxmlformats.org/drawingml/2006/main" xmlns:pic="http://schemas.openxmlformats.org/drawingml/2006/picture">
            <wp:extent cx="5486400" cy="2951798"/>
            <wp:docPr id="6" name="Picture 6"/>
            <wp:cNvGraphicFramePr>
              <a:graphicFrameLocks noChangeAspect="1"/>
            </wp:cNvGraphicFramePr>
            <a:graphic>
              <a:graphicData uri="http://schemas.openxmlformats.org/drawingml/2006/picture">
                <pic:pic>
                  <pic:nvPicPr>
                    <pic:cNvPr id="0" name="05-leaduri-crm.png"/>
                    <pic:cNvPicPr/>
                  </pic:nvPicPr>
                  <pic:blipFill>
                    <a:blip r:embed="rId16"/>
                    <a:stretch>
                      <a:fillRect/>
                    </a:stretch>
                  </pic:blipFill>
                  <pic:spPr>
                    <a:xfrm>
                      <a:off x="0" y="0"/>
                      <a:ext cx="5486400" cy="2951798"/>
                    </a:xfrm>
                    <a:prstGeom prst="rect"/>
                  </pic:spPr>
                </pic:pic>
              </a:graphicData>
            </a:graphic>
          </wp:inline>
        </w:drawing>
      </w:r>
    </w:p>
    <w:p>
      <w:pPr>
        <w:spacing w:after="240"/>
        <w:jc w:val="center"/>
      </w:pPr>
      <w:r>
        <w:rPr>
          <w:i/>
          <w:color w:val="666666"/>
          <w:sz w:val="18"/>
        </w:rPr>
        <w:t>Figura: CRM - Lista lead-uri si pipeline vanzari</w:t>
      </w:r>
    </w:p>
    <w:p>
      <w:r>
        <w:br w:type="page"/>
      </w:r>
    </w:p>
    <w:p>
      <w:pPr>
        <w:pStyle w:val="Heading1"/>
      </w:pPr>
      <w:r>
        <w:t>7. Plati si Incasari</w:t>
      </w:r>
    </w:p>
    <w:p>
      <w:pPr>
        <w:pStyle w:val="Heading2"/>
      </w:pPr>
      <w:r>
        <w:t>7.1 Payment Log (Jurnal Plati)</w:t>
      </w:r>
    </w:p>
    <w:p>
      <w:r>
        <w:t>Payment Log este un DocType custom dezvoltat special pentru platforma DiDi, care inregistreaza un audit trail complet al tuturor tranzactiilor Stripe. Fiecare intrare in jurnal contine:</w:t>
      </w:r>
    </w:p>
    <w:tbl>
      <w:tblPr>
        <w:tblStyle w:val="TableGrid"/>
        <w:tblW w:type="auto" w:w="0"/>
        <w:jc w:val="center"/>
        <w:tblLook w:firstColumn="1" w:firstRow="1" w:lastColumn="0" w:lastRow="0" w:noHBand="0" w:noVBand="1" w:val="04A0"/>
      </w:tblPr>
      <w:tblGrid>
        <w:gridCol w:w="4703"/>
        <w:gridCol w:w="4703"/>
      </w:tblGrid>
      <w:tr>
        <w:tc>
          <w:tcPr>
            <w:tcW w:type="dxa" w:w="4703"/>
            <w:shd w:fill="1A3C6E" w:val="clear"/>
          </w:tcPr>
          <w:p>
            <w:pPr>
              <w:jc w:val="center"/>
            </w:pPr>
            <w:r>
              <w:rPr>
                <w:rFonts w:ascii="Calibri" w:hAnsi="Calibri"/>
                <w:b/>
                <w:color w:val="FFFFFF"/>
                <w:sz w:val="18"/>
              </w:rPr>
              <w:t>Camp</w:t>
            </w:r>
          </w:p>
        </w:tc>
        <w:tc>
          <w:tcPr>
            <w:tcW w:type="dxa" w:w="4703"/>
            <w:shd w:fill="1A3C6E" w:val="clear"/>
          </w:tcPr>
          <w:p>
            <w:pPr>
              <w:jc w:val="center"/>
            </w:pPr>
            <w:r>
              <w:rPr>
                <w:rFonts w:ascii="Calibri" w:hAnsi="Calibri"/>
                <w:b/>
                <w:color w:val="FFFFFF"/>
                <w:sz w:val="18"/>
              </w:rPr>
              <w:t>Descriere</w:t>
            </w:r>
          </w:p>
        </w:tc>
      </w:tr>
      <w:tr>
        <w:tc>
          <w:tcPr>
            <w:tcW w:type="dxa" w:w="4703"/>
            <w:shd w:fill="F5F7FA" w:val="clear"/>
          </w:tcPr>
          <w:p>
            <w:r>
              <w:rPr>
                <w:rFonts w:ascii="Calibri" w:hAnsi="Calibri"/>
                <w:sz w:val="18"/>
              </w:rPr>
              <w:t>Customer</w:t>
            </w:r>
          </w:p>
        </w:tc>
        <w:tc>
          <w:tcPr>
            <w:tcW w:type="dxa" w:w="4703"/>
            <w:shd w:fill="F5F7FA" w:val="clear"/>
          </w:tcPr>
          <w:p>
            <w:r>
              <w:rPr>
                <w:rFonts w:ascii="Calibri" w:hAnsi="Calibri"/>
                <w:sz w:val="18"/>
              </w:rPr>
              <w:t>Referinta catre clientul ERPNext asociat platii</w:t>
            </w:r>
          </w:p>
        </w:tc>
      </w:tr>
      <w:tr>
        <w:tc>
          <w:tcPr>
            <w:tcW w:type="dxa" w:w="4703"/>
          </w:tcPr>
          <w:p>
            <w:r>
              <w:rPr>
                <w:rFonts w:ascii="Calibri" w:hAnsi="Calibri"/>
                <w:sz w:val="18"/>
              </w:rPr>
              <w:t>Event Type</w:t>
            </w:r>
          </w:p>
        </w:tc>
        <w:tc>
          <w:tcPr>
            <w:tcW w:type="dxa" w:w="4703"/>
          </w:tcPr>
          <w:p>
            <w:r>
              <w:rPr>
                <w:rFonts w:ascii="Calibri" w:hAnsi="Calibri"/>
                <w:sz w:val="18"/>
              </w:rPr>
              <w:t>Tipul evenimentului Stripe (ex: checkout.session.completed)</w:t>
            </w:r>
          </w:p>
        </w:tc>
      </w:tr>
      <w:tr>
        <w:tc>
          <w:tcPr>
            <w:tcW w:type="dxa" w:w="4703"/>
            <w:shd w:fill="F5F7FA" w:val="clear"/>
          </w:tcPr>
          <w:p>
            <w:r>
              <w:rPr>
                <w:rFonts w:ascii="Calibri" w:hAnsi="Calibri"/>
                <w:sz w:val="18"/>
              </w:rPr>
              <w:t>Status</w:t>
            </w:r>
          </w:p>
        </w:tc>
        <w:tc>
          <w:tcPr>
            <w:tcW w:type="dxa" w:w="4703"/>
            <w:shd w:fill="F5F7FA" w:val="clear"/>
          </w:tcPr>
          <w:p>
            <w:r>
              <w:rPr>
                <w:rFonts w:ascii="Calibri" w:hAnsi="Calibri"/>
                <w:sz w:val="18"/>
              </w:rPr>
              <w:t>Statusul tranzactiei (Success, Failed, Pending)</w:t>
            </w:r>
          </w:p>
        </w:tc>
      </w:tr>
      <w:tr>
        <w:tc>
          <w:tcPr>
            <w:tcW w:type="dxa" w:w="4703"/>
          </w:tcPr>
          <w:p>
            <w:r>
              <w:rPr>
                <w:rFonts w:ascii="Calibri" w:hAnsi="Calibri"/>
                <w:sz w:val="18"/>
              </w:rPr>
              <w:t>Amount</w:t>
            </w:r>
          </w:p>
        </w:tc>
        <w:tc>
          <w:tcPr>
            <w:tcW w:type="dxa" w:w="4703"/>
          </w:tcPr>
          <w:p>
            <w:r>
              <w:rPr>
                <w:rFonts w:ascii="Calibri" w:hAnsi="Calibri"/>
                <w:sz w:val="18"/>
              </w:rPr>
              <w:t>Suma platita (in RON)</w:t>
            </w:r>
          </w:p>
        </w:tc>
      </w:tr>
      <w:tr>
        <w:tc>
          <w:tcPr>
            <w:tcW w:type="dxa" w:w="4703"/>
            <w:shd w:fill="F5F7FA" w:val="clear"/>
          </w:tcPr>
          <w:p>
            <w:r>
              <w:rPr>
                <w:rFonts w:ascii="Calibri" w:hAnsi="Calibri"/>
                <w:sz w:val="18"/>
              </w:rPr>
              <w:t>Stripe Payment ID</w:t>
            </w:r>
          </w:p>
        </w:tc>
        <w:tc>
          <w:tcPr>
            <w:tcW w:type="dxa" w:w="4703"/>
            <w:shd w:fill="F5F7FA" w:val="clear"/>
          </w:tcPr>
          <w:p>
            <w:r>
              <w:rPr>
                <w:rFonts w:ascii="Calibri" w:hAnsi="Calibri"/>
                <w:sz w:val="18"/>
              </w:rPr>
              <w:t>Identificatorul unic al platii in Stripe (pi_xxx)</w:t>
            </w:r>
          </w:p>
        </w:tc>
      </w:tr>
      <w:tr>
        <w:tc>
          <w:tcPr>
            <w:tcW w:type="dxa" w:w="4703"/>
          </w:tcPr>
          <w:p>
            <w:r>
              <w:rPr>
                <w:rFonts w:ascii="Calibri" w:hAnsi="Calibri"/>
                <w:sz w:val="18"/>
              </w:rPr>
              <w:t>Stripe Session ID</w:t>
            </w:r>
          </w:p>
        </w:tc>
        <w:tc>
          <w:tcPr>
            <w:tcW w:type="dxa" w:w="4703"/>
          </w:tcPr>
          <w:p>
            <w:r>
              <w:rPr>
                <w:rFonts w:ascii="Calibri" w:hAnsi="Calibri"/>
                <w:sz w:val="18"/>
              </w:rPr>
              <w:t>Identificatorul sesiunii de checkout Stripe (cs_xxx)</w:t>
            </w:r>
          </w:p>
        </w:tc>
      </w:tr>
      <w:tr>
        <w:tc>
          <w:tcPr>
            <w:tcW w:type="dxa" w:w="4703"/>
            <w:shd w:fill="F5F7FA" w:val="clear"/>
          </w:tcPr>
          <w:p>
            <w:r>
              <w:rPr>
                <w:rFonts w:ascii="Calibri" w:hAnsi="Calibri"/>
                <w:sz w:val="18"/>
              </w:rPr>
              <w:t>Invoice Reference</w:t>
            </w:r>
          </w:p>
        </w:tc>
        <w:tc>
          <w:tcPr>
            <w:tcW w:type="dxa" w:w="4703"/>
            <w:shd w:fill="F5F7FA" w:val="clear"/>
          </w:tcPr>
          <w:p>
            <w:r>
              <w:rPr>
                <w:rFonts w:ascii="Calibri" w:hAnsi="Calibri"/>
                <w:sz w:val="18"/>
              </w:rPr>
              <w:t>Referinta catre factura ERPNext generata</w:t>
            </w:r>
          </w:p>
        </w:tc>
      </w:tr>
      <w:tr>
        <w:tc>
          <w:tcPr>
            <w:tcW w:type="dxa" w:w="4703"/>
          </w:tcPr>
          <w:p>
            <w:r>
              <w:rPr>
                <w:rFonts w:ascii="Calibri" w:hAnsi="Calibri"/>
                <w:sz w:val="18"/>
              </w:rPr>
              <w:t>Timestamp</w:t>
            </w:r>
          </w:p>
        </w:tc>
        <w:tc>
          <w:tcPr>
            <w:tcW w:type="dxa" w:w="4703"/>
          </w:tcPr>
          <w:p>
            <w:r>
              <w:rPr>
                <w:rFonts w:ascii="Calibri" w:hAnsi="Calibri"/>
                <w:sz w:val="18"/>
              </w:rPr>
              <w:t>Data si ora exacta a tranzactiei</w:t>
            </w:r>
          </w:p>
        </w:tc>
      </w:tr>
      <w:tr>
        <w:tc>
          <w:tcPr>
            <w:tcW w:type="dxa" w:w="4703"/>
            <w:shd w:fill="F5F7FA" w:val="clear"/>
          </w:tcPr>
          <w:p>
            <w:r>
              <w:rPr>
                <w:rFonts w:ascii="Calibri" w:hAnsi="Calibri"/>
                <w:sz w:val="18"/>
              </w:rPr>
              <w:t>Raw Webhook Data</w:t>
            </w:r>
          </w:p>
        </w:tc>
        <w:tc>
          <w:tcPr>
            <w:tcW w:type="dxa" w:w="4703"/>
            <w:shd w:fill="F5F7FA" w:val="clear"/>
          </w:tcPr>
          <w:p>
            <w:r>
              <w:rPr>
                <w:rFonts w:ascii="Calibri" w:hAnsi="Calibri"/>
                <w:sz w:val="18"/>
              </w:rPr>
              <w:t>Datele brute primite de la Stripe (JSON) pentru audit complet</w:t>
            </w:r>
          </w:p>
        </w:tc>
      </w:tr>
    </w:tbl>
    <w:p/>
    <w:p>
      <w:pPr>
        <w:jc w:val="center"/>
      </w:pPr>
      <w:r>
        <w:drawing>
          <wp:inline xmlns:a="http://schemas.openxmlformats.org/drawingml/2006/main" xmlns:pic="http://schemas.openxmlformats.org/drawingml/2006/picture">
            <wp:extent cx="5486400" cy="2951798"/>
            <wp:docPr id="7" name="Picture 7"/>
            <wp:cNvGraphicFramePr>
              <a:graphicFrameLocks noChangeAspect="1"/>
            </wp:cNvGraphicFramePr>
            <a:graphic>
              <a:graphicData uri="http://schemas.openxmlformats.org/drawingml/2006/picture">
                <pic:pic>
                  <pic:nvPicPr>
                    <pic:cNvPr id="0" name="06-payment-logs.png"/>
                    <pic:cNvPicPr/>
                  </pic:nvPicPr>
                  <pic:blipFill>
                    <a:blip r:embed="rId17"/>
                    <a:stretch>
                      <a:fillRect/>
                    </a:stretch>
                  </pic:blipFill>
                  <pic:spPr>
                    <a:xfrm>
                      <a:off x="0" y="0"/>
                      <a:ext cx="5486400" cy="2951798"/>
                    </a:xfrm>
                    <a:prstGeom prst="rect"/>
                  </pic:spPr>
                </pic:pic>
              </a:graphicData>
            </a:graphic>
          </wp:inline>
        </w:drawing>
      </w:r>
    </w:p>
    <w:p>
      <w:pPr>
        <w:spacing w:after="240"/>
        <w:jc w:val="center"/>
      </w:pPr>
      <w:r>
        <w:rPr>
          <w:i/>
          <w:color w:val="666666"/>
          <w:sz w:val="18"/>
        </w:rPr>
        <w:t>Figura: Payment Log - Jurnalul de plati Stripe</w:t>
      </w:r>
    </w:p>
    <w:p>
      <w:pPr>
        <w:pStyle w:val="Heading2"/>
      </w:pPr>
      <w:r>
        <w:t>7.2 Payment Entry (Incasari)</w:t>
      </w:r>
    </w:p>
    <w:p>
      <w:r>
        <w:t>Payment Entry este documentul standard ERPNext pentru inregistrarea incasarilor in contabilitate. Fiecare plata Stripe reusita genereaza automat un Payment Entry care reconciliaza factura emisa cu suma incasata.</w:t>
      </w:r>
    </w:p>
    <w:p>
      <w:r>
        <w:t>Informatii stocate in Payment Entry:</w:t>
      </w:r>
    </w:p>
    <w:p>
      <w:pPr>
        <w:pStyle w:val="ListBullet"/>
      </w:pPr>
      <w:r>
        <w:rPr>
          <w:rFonts w:ascii="Calibri" w:hAnsi="Calibri"/>
          <w:sz w:val="20"/>
        </w:rPr>
        <w:t>Tipul platii: Receive (incasare)</w:t>
      </w:r>
    </w:p>
    <w:p>
      <w:pPr>
        <w:pStyle w:val="ListBullet"/>
      </w:pPr>
      <w:r>
        <w:rPr>
          <w:rFonts w:ascii="Calibri" w:hAnsi="Calibri"/>
          <w:sz w:val="20"/>
        </w:rPr>
        <w:t>Modul de plata: Stripe (plata online)</w:t>
      </w:r>
    </w:p>
    <w:p>
      <w:pPr>
        <w:pStyle w:val="ListBullet"/>
      </w:pPr>
      <w:r>
        <w:rPr>
          <w:rFonts w:ascii="Calibri" w:hAnsi="Calibri"/>
          <w:sz w:val="20"/>
        </w:rPr>
        <w:t>Cont incasari: contul bancar configurat pentru Stripe</w:t>
      </w:r>
    </w:p>
    <w:p>
      <w:pPr>
        <w:pStyle w:val="ListBullet"/>
      </w:pPr>
      <w:r>
        <w:rPr>
          <w:rFonts w:ascii="Calibri" w:hAnsi="Calibri"/>
          <w:sz w:val="20"/>
        </w:rPr>
        <w:t>Referinta: legatura cu factura (Sales Invoice) corespunzatoare</w:t>
      </w:r>
    </w:p>
    <w:p>
      <w:pPr>
        <w:pStyle w:val="ListBullet"/>
      </w:pPr>
      <w:r>
        <w:rPr>
          <w:rFonts w:ascii="Calibri" w:hAnsi="Calibri"/>
          <w:sz w:val="20"/>
        </w:rPr>
        <w:t>Suma: valoarea incasata in RON</w:t>
      </w:r>
    </w:p>
    <w:p>
      <w:pPr>
        <w:pStyle w:val="ListBullet"/>
      </w:pPr>
      <w:r>
        <w:rPr>
          <w:rFonts w:ascii="Calibri" w:hAnsi="Calibri"/>
          <w:sz w:val="20"/>
        </w:rPr>
        <w:t>Data platii: data la care a fost procesata plata de Stripe</w:t>
      </w:r>
    </w:p>
    <w:p>
      <w:pPr>
        <w:jc w:val="center"/>
      </w:pPr>
      <w:r>
        <w:drawing>
          <wp:inline xmlns:a="http://schemas.openxmlformats.org/drawingml/2006/main" xmlns:pic="http://schemas.openxmlformats.org/drawingml/2006/picture">
            <wp:extent cx="5486400" cy="4338084"/>
            <wp:docPr id="19" name="Picture 19"/>
            <wp:cNvGraphicFramePr>
              <a:graphicFrameLocks noChangeAspect="1"/>
            </wp:cNvGraphicFramePr>
            <a:graphic>
              <a:graphicData uri="http://schemas.openxmlformats.org/drawingml/2006/picture">
                <pic:pic>
                  <pic:nvPicPr>
                    <pic:cNvPr id="0" name="incasare.png"/>
                    <pic:cNvPicPr/>
                  </pic:nvPicPr>
                  <pic:blipFill>
                    <a:blip r:embed="rId29"/>
                    <a:stretch>
                      <a:fillRect/>
                    </a:stretch>
                  </pic:blipFill>
                  <pic:spPr>
                    <a:xfrm>
                      <a:off x="0" y="0"/>
                      <a:ext cx="5486400" cy="4338084"/>
                    </a:xfrm>
                    <a:prstGeom prst="rect"/>
                  </pic:spPr>
                </pic:pic>
              </a:graphicData>
            </a:graphic>
          </wp:inline>
        </w:drawing>
      </w:r>
    </w:p>
    <w:p>
      <w:pPr>
        <w:spacing w:after="240"/>
        <w:jc w:val="center"/>
      </w:pPr>
      <w:r>
        <w:rPr>
          <w:i/>
          <w:color w:val="666666"/>
          <w:sz w:val="18"/>
        </w:rPr>
        <w:t>Figura: Payment Entry - Incasari inregistrate automat</w:t>
      </w:r>
    </w:p>
    <w:p>
      <w:r>
        <w:br w:type="page"/>
      </w:r>
    </w:p>
    <w:p>
      <w:pPr>
        <w:pStyle w:val="Heading1"/>
      </w:pPr>
      <w:r>
        <w:t>8. Rapoarte Analiza</w:t>
      </w:r>
    </w:p>
    <w:p>
      <w:r>
        <w:t>Analysis Report este un DocType custom care stocheaza rezultatele complete ale analizelor AI efectuate prin platforma DiDi.</w:t>
      </w:r>
    </w:p>
    <w:p>
      <w:pPr>
        <w:pStyle w:val="Heading2"/>
      </w:pPr>
      <w:r>
        <w:t>8.1 Lista Rapoarte</w:t>
      </w:r>
    </w:p>
    <w:p>
      <w:r>
        <w:t>Fiecare raport de analiza contine urmatoarele informatii:</w:t>
      </w:r>
    </w:p>
    <w:tbl>
      <w:tblPr>
        <w:tblStyle w:val="TableGrid"/>
        <w:tblW w:type="auto" w:w="0"/>
        <w:jc w:val="center"/>
        <w:tblLook w:firstColumn="1" w:firstRow="1" w:lastColumn="0" w:lastRow="0" w:noHBand="0" w:noVBand="1" w:val="04A0"/>
      </w:tblPr>
      <w:tblGrid>
        <w:gridCol w:w="4703"/>
        <w:gridCol w:w="4703"/>
      </w:tblGrid>
      <w:tr>
        <w:tc>
          <w:tcPr>
            <w:tcW w:type="dxa" w:w="4703"/>
            <w:shd w:fill="1A3C6E" w:val="clear"/>
          </w:tcPr>
          <w:p>
            <w:pPr>
              <w:jc w:val="center"/>
            </w:pPr>
            <w:r>
              <w:rPr>
                <w:rFonts w:ascii="Calibri" w:hAnsi="Calibri"/>
                <w:b/>
                <w:color w:val="FFFFFF"/>
                <w:sz w:val="18"/>
              </w:rPr>
              <w:t>Camp</w:t>
            </w:r>
          </w:p>
        </w:tc>
        <w:tc>
          <w:tcPr>
            <w:tcW w:type="dxa" w:w="4703"/>
            <w:shd w:fill="1A3C6E" w:val="clear"/>
          </w:tcPr>
          <w:p>
            <w:pPr>
              <w:jc w:val="center"/>
            </w:pPr>
            <w:r>
              <w:rPr>
                <w:rFonts w:ascii="Calibri" w:hAnsi="Calibri"/>
                <w:b/>
                <w:color w:val="FFFFFF"/>
                <w:sz w:val="18"/>
              </w:rPr>
              <w:t>Descriere</w:t>
            </w:r>
          </w:p>
        </w:tc>
      </w:tr>
      <w:tr>
        <w:tc>
          <w:tcPr>
            <w:tcW w:type="dxa" w:w="4703"/>
            <w:shd w:fill="F5F7FA" w:val="clear"/>
          </w:tcPr>
          <w:p>
            <w:r>
              <w:rPr>
                <w:rFonts w:ascii="Calibri" w:hAnsi="Calibri"/>
                <w:sz w:val="18"/>
              </w:rPr>
              <w:t>Titlu</w:t>
            </w:r>
          </w:p>
        </w:tc>
        <w:tc>
          <w:tcPr>
            <w:tcW w:type="dxa" w:w="4703"/>
            <w:shd w:fill="F5F7FA" w:val="clear"/>
          </w:tcPr>
          <w:p>
            <w:r>
              <w:rPr>
                <w:rFonts w:ascii="Calibri" w:hAnsi="Calibri"/>
                <w:sz w:val="18"/>
              </w:rPr>
              <w:t>Titlul descriptiv al raportului de analiza</w:t>
            </w:r>
          </w:p>
        </w:tc>
      </w:tr>
      <w:tr>
        <w:tc>
          <w:tcPr>
            <w:tcW w:type="dxa" w:w="4703"/>
          </w:tcPr>
          <w:p>
            <w:r>
              <w:rPr>
                <w:rFonts w:ascii="Calibri" w:hAnsi="Calibri"/>
                <w:sz w:val="18"/>
              </w:rPr>
              <w:t>Client</w:t>
            </w:r>
          </w:p>
        </w:tc>
        <w:tc>
          <w:tcPr>
            <w:tcW w:type="dxa" w:w="4703"/>
          </w:tcPr>
          <w:p>
            <w:r>
              <w:rPr>
                <w:rFonts w:ascii="Calibri" w:hAnsi="Calibri"/>
                <w:sz w:val="18"/>
              </w:rPr>
              <w:t>Referinta catre clientul care a solicitat analiza</w:t>
            </w:r>
          </w:p>
        </w:tc>
      </w:tr>
      <w:tr>
        <w:tc>
          <w:tcPr>
            <w:tcW w:type="dxa" w:w="4703"/>
            <w:shd w:fill="F5F7FA" w:val="clear"/>
          </w:tcPr>
          <w:p>
            <w:r>
              <w:rPr>
                <w:rFonts w:ascii="Calibri" w:hAnsi="Calibri"/>
                <w:sz w:val="18"/>
              </w:rPr>
              <w:t>Factura</w:t>
            </w:r>
          </w:p>
        </w:tc>
        <w:tc>
          <w:tcPr>
            <w:tcW w:type="dxa" w:w="4703"/>
            <w:shd w:fill="F5F7FA" w:val="clear"/>
          </w:tcPr>
          <w:p>
            <w:r>
              <w:rPr>
                <w:rFonts w:ascii="Calibri" w:hAnsi="Calibri"/>
                <w:sz w:val="18"/>
              </w:rPr>
              <w:t>Referinta catre factura asociata achizitiei</w:t>
            </w:r>
          </w:p>
        </w:tc>
      </w:tr>
      <w:tr>
        <w:tc>
          <w:tcPr>
            <w:tcW w:type="dxa" w:w="4703"/>
          </w:tcPr>
          <w:p>
            <w:r>
              <w:rPr>
                <w:rFonts w:ascii="Calibri" w:hAnsi="Calibri"/>
                <w:sz w:val="18"/>
              </w:rPr>
              <w:t>Status</w:t>
            </w:r>
          </w:p>
        </w:tc>
        <w:tc>
          <w:tcPr>
            <w:tcW w:type="dxa" w:w="4703"/>
          </w:tcPr>
          <w:p>
            <w:r>
              <w:rPr>
                <w:rFonts w:ascii="Calibri" w:hAnsi="Calibri"/>
                <w:sz w:val="18"/>
              </w:rPr>
              <w:t>Statusul raportului (Finalizat, In Procesare, Eroare)</w:t>
            </w:r>
          </w:p>
        </w:tc>
      </w:tr>
      <w:tr>
        <w:tc>
          <w:tcPr>
            <w:tcW w:type="dxa" w:w="4703"/>
            <w:shd w:fill="F5F7FA" w:val="clear"/>
          </w:tcPr>
          <w:p>
            <w:r>
              <w:rPr>
                <w:rFonts w:ascii="Calibri" w:hAnsi="Calibri"/>
                <w:sz w:val="18"/>
              </w:rPr>
              <w:t>Session ID</w:t>
            </w:r>
          </w:p>
        </w:tc>
        <w:tc>
          <w:tcPr>
            <w:tcW w:type="dxa" w:w="4703"/>
            <w:shd w:fill="F5F7FA" w:val="clear"/>
          </w:tcPr>
          <w:p>
            <w:r>
              <w:rPr>
                <w:rFonts w:ascii="Calibri" w:hAnsi="Calibri"/>
                <w:sz w:val="18"/>
              </w:rPr>
              <w:t>Identificatorul sesiunii de analiza din DiDi API</w:t>
            </w:r>
          </w:p>
        </w:tc>
      </w:tr>
      <w:tr>
        <w:tc>
          <w:tcPr>
            <w:tcW w:type="dxa" w:w="4703"/>
          </w:tcPr>
          <w:p>
            <w:r>
              <w:rPr>
                <w:rFonts w:ascii="Calibri" w:hAnsi="Calibri"/>
                <w:sz w:val="18"/>
              </w:rPr>
              <w:t>Tip Analiza</w:t>
            </w:r>
          </w:p>
        </w:tc>
        <w:tc>
          <w:tcPr>
            <w:tcW w:type="dxa" w:w="4703"/>
          </w:tcPr>
          <w:p>
            <w:r>
              <w:rPr>
                <w:rFonts w:ascii="Calibri" w:hAnsi="Calibri"/>
                <w:sz w:val="18"/>
              </w:rPr>
              <w:t>Categoria analizei (Tehnici, AI Detection, Claims, Source)</w:t>
            </w:r>
          </w:p>
        </w:tc>
      </w:tr>
      <w:tr>
        <w:tc>
          <w:tcPr>
            <w:tcW w:type="dxa" w:w="4703"/>
            <w:shd w:fill="F5F7FA" w:val="clear"/>
          </w:tcPr>
          <w:p>
            <w:r>
              <w:rPr>
                <w:rFonts w:ascii="Calibri" w:hAnsi="Calibri"/>
                <w:sz w:val="18"/>
              </w:rPr>
              <w:t>Tip Media</w:t>
            </w:r>
          </w:p>
        </w:tc>
        <w:tc>
          <w:tcPr>
            <w:tcW w:type="dxa" w:w="4703"/>
            <w:shd w:fill="F5F7FA" w:val="clear"/>
          </w:tcPr>
          <w:p>
            <w:r>
              <w:rPr>
                <w:rFonts w:ascii="Calibri" w:hAnsi="Calibri"/>
                <w:sz w:val="18"/>
              </w:rPr>
              <w:t>Tipul de continut analizat (Text, Imagine, Audio, Video, URL)</w:t>
            </w:r>
          </w:p>
        </w:tc>
      </w:tr>
      <w:tr>
        <w:tc>
          <w:tcPr>
            <w:tcW w:type="dxa" w:w="4703"/>
          </w:tcPr>
          <w:p>
            <w:r>
              <w:rPr>
                <w:rFonts w:ascii="Calibri" w:hAnsi="Calibri"/>
                <w:sz w:val="18"/>
              </w:rPr>
              <w:t>Data Creare</w:t>
            </w:r>
          </w:p>
        </w:tc>
        <w:tc>
          <w:tcPr>
            <w:tcW w:type="dxa" w:w="4703"/>
          </w:tcPr>
          <w:p>
            <w:r>
              <w:rPr>
                <w:rFonts w:ascii="Calibri" w:hAnsi="Calibri"/>
                <w:sz w:val="18"/>
              </w:rPr>
              <w:t>Data si ora la care a fost generat raportul</w:t>
            </w:r>
          </w:p>
        </w:tc>
      </w:tr>
    </w:tbl>
    <w:p/>
    <w:p>
      <w:pPr>
        <w:jc w:val="center"/>
      </w:pPr>
      <w:r>
        <w:drawing>
          <wp:inline xmlns:a="http://schemas.openxmlformats.org/drawingml/2006/main" xmlns:pic="http://schemas.openxmlformats.org/drawingml/2006/picture">
            <wp:extent cx="5486400" cy="2951798"/>
            <wp:docPr id="9" name="Picture 9"/>
            <wp:cNvGraphicFramePr>
              <a:graphicFrameLocks noChangeAspect="1"/>
            </wp:cNvGraphicFramePr>
            <a:graphic>
              <a:graphicData uri="http://schemas.openxmlformats.org/drawingml/2006/picture">
                <pic:pic>
                  <pic:nvPicPr>
                    <pic:cNvPr id="0" name="07-rapoarte-analiza.png"/>
                    <pic:cNvPicPr/>
                  </pic:nvPicPr>
                  <pic:blipFill>
                    <a:blip r:embed="rId19"/>
                    <a:stretch>
                      <a:fillRect/>
                    </a:stretch>
                  </pic:blipFill>
                  <pic:spPr>
                    <a:xfrm>
                      <a:off x="0" y="0"/>
                      <a:ext cx="5486400" cy="2951798"/>
                    </a:xfrm>
                    <a:prstGeom prst="rect"/>
                  </pic:spPr>
                </pic:pic>
              </a:graphicData>
            </a:graphic>
          </wp:inline>
        </w:drawing>
      </w:r>
    </w:p>
    <w:p>
      <w:pPr>
        <w:spacing w:after="240"/>
        <w:jc w:val="center"/>
      </w:pPr>
      <w:r>
        <w:rPr>
          <w:i/>
          <w:color w:val="666666"/>
          <w:sz w:val="18"/>
        </w:rPr>
        <w:t>Figura: Lista rapoarte analiza - Vizualizare si filtrare</w:t>
      </w:r>
    </w:p>
    <w:p>
      <w:pPr>
        <w:pStyle w:val="Heading2"/>
      </w:pPr>
      <w:r>
        <w:t>8.2 Detaliu Raport</w:t>
      </w:r>
    </w:p>
    <w:p>
      <w:r>
        <w:t>Pagina de detaliu a unui raport de analiza contine informatiile complete ale rezultatului, inclusiv:</w:t>
      </w:r>
    </w:p>
    <w:p>
      <w:pPr>
        <w:pStyle w:val="ListBullet"/>
      </w:pPr>
      <w:r>
        <w:rPr>
          <w:rFonts w:ascii="Calibri" w:hAnsi="Calibri"/>
          <w:sz w:val="20"/>
        </w:rPr>
        <w:t>Result JSON - rezultatul complet al analizei in format JSON structurat, incluzand: scor de risc, nivel de incredere, categorie de risc, tehnici detectate, verdict, afirmatii verificate</w:t>
      </w:r>
    </w:p>
    <w:p>
      <w:pPr>
        <w:pStyle w:val="ListBullet"/>
      </w:pPr>
      <w:r>
        <w:rPr>
          <w:rFonts w:ascii="Calibri" w:hAnsi="Calibri"/>
          <w:sz w:val="20"/>
        </w:rPr>
        <w:t>PDF Atasat - raportul generat in format PDF care poate fi descarcat sau trimis clientului</w:t>
      </w:r>
    </w:p>
    <w:p>
      <w:pPr>
        <w:pStyle w:val="ListBullet"/>
      </w:pPr>
      <w:r>
        <w:rPr>
          <w:rFonts w:ascii="Calibri" w:hAnsi="Calibri"/>
          <w:sz w:val="20"/>
        </w:rPr>
        <w:t>Metadate - informatii despre procesarea analizei: durata, timestamp-uri, versiunea API</w:t>
      </w:r>
    </w:p>
    <w:p>
      <w:pPr>
        <w:pStyle w:val="ListBullet"/>
      </w:pPr>
      <w:r>
        <w:rPr>
          <w:rFonts w:ascii="Calibri" w:hAnsi="Calibri"/>
          <w:sz w:val="20"/>
        </w:rPr>
        <w:t>Legatura cu factura si acordul de servicii asociat</w:t>
      </w:r>
    </w:p>
    <w:p>
      <w:pPr>
        <w:jc w:val="center"/>
      </w:pPr>
      <w:r>
        <w:drawing>
          <wp:inline xmlns:a="http://schemas.openxmlformats.org/drawingml/2006/main" xmlns:pic="http://schemas.openxmlformats.org/drawingml/2006/picture">
            <wp:extent cx="5486400" cy="4226011"/>
            <wp:docPr id="23" name="Picture 23"/>
            <wp:cNvGraphicFramePr>
              <a:graphicFrameLocks noChangeAspect="1"/>
            </wp:cNvGraphicFramePr>
            <a:graphic>
              <a:graphicData uri="http://schemas.openxmlformats.org/drawingml/2006/picture">
                <pic:pic>
                  <pic:nvPicPr>
                    <pic:cNvPr id="0" name="Screenshot 2026-07-28 002128.png"/>
                    <pic:cNvPicPr/>
                  </pic:nvPicPr>
                  <pic:blipFill>
                    <a:blip r:embed="rId33"/>
                    <a:stretch>
                      <a:fillRect/>
                    </a:stretch>
                  </pic:blipFill>
                  <pic:spPr>
                    <a:xfrm>
                      <a:off x="0" y="0"/>
                      <a:ext cx="5486400" cy="4226011"/>
                    </a:xfrm>
                    <a:prstGeom prst="rect"/>
                  </pic:spPr>
                </pic:pic>
              </a:graphicData>
            </a:graphic>
          </wp:inline>
        </w:drawing>
      </w:r>
    </w:p>
    <w:p>
      <w:pPr>
        <w:spacing w:after="240"/>
        <w:jc w:val="center"/>
      </w:pPr>
      <w:r>
        <w:rPr>
          <w:i/>
          <w:color w:val="666666"/>
          <w:sz w:val="18"/>
        </w:rPr>
        <w:t>Figura: Detaliu raport analiza - Rezultat JSON si PDF</w:t>
      </w:r>
    </w:p>
    <w:p>
      <w:r>
        <w:br w:type="page"/>
      </w:r>
    </w:p>
    <w:p>
      <w:pPr>
        <w:pStyle w:val="Heading1"/>
      </w:pPr>
      <w:r>
        <w:t>9. Servicii si Produse</w:t>
      </w:r>
    </w:p>
    <w:p>
      <w:pPr>
        <w:pStyle w:val="Heading2"/>
      </w:pPr>
      <w:r>
        <w:t>9.1 Items DiDi (Catalogul de Servicii)</w:t>
      </w:r>
    </w:p>
    <w:p>
      <w:r>
        <w:t>Catalogul de servicii DiDi contine 17 articole (Items) care corespund tuturor combinatiilor de categorii de analiza si tipuri de media disponibile. Fiecare articol are un cod unic, un pret stabilit si este asociat cu un price ID Stripe pentru procesarea platilor.</w:t>
      </w:r>
    </w:p>
    <w:p>
      <w:pPr>
        <w:pStyle w:val="Heading3"/>
      </w:pPr>
      <w:r>
        <w:t>Lista Completa Servicii</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2351"/>
            <w:shd w:fill="1A3C6E" w:val="clear"/>
          </w:tcPr>
          <w:p>
            <w:pPr>
              <w:jc w:val="center"/>
            </w:pPr>
            <w:r>
              <w:rPr>
                <w:rFonts w:ascii="Calibri" w:hAnsi="Calibri"/>
                <w:b/>
                <w:color w:val="FFFFFF"/>
                <w:sz w:val="18"/>
              </w:rPr>
              <w:t>Cod Articol</w:t>
            </w:r>
          </w:p>
        </w:tc>
        <w:tc>
          <w:tcPr>
            <w:tcW w:type="dxa" w:w="2351"/>
            <w:shd w:fill="1A3C6E" w:val="clear"/>
          </w:tcPr>
          <w:p>
            <w:pPr>
              <w:jc w:val="center"/>
            </w:pPr>
            <w:r>
              <w:rPr>
                <w:rFonts w:ascii="Calibri" w:hAnsi="Calibri"/>
                <w:b/>
                <w:color w:val="FFFFFF"/>
                <w:sz w:val="18"/>
              </w:rPr>
              <w:t>Categorie</w:t>
            </w:r>
          </w:p>
        </w:tc>
        <w:tc>
          <w:tcPr>
            <w:tcW w:type="dxa" w:w="2351"/>
            <w:shd w:fill="1A3C6E" w:val="clear"/>
          </w:tcPr>
          <w:p>
            <w:pPr>
              <w:jc w:val="center"/>
            </w:pPr>
            <w:r>
              <w:rPr>
                <w:rFonts w:ascii="Calibri" w:hAnsi="Calibri"/>
                <w:b/>
                <w:color w:val="FFFFFF"/>
                <w:sz w:val="18"/>
              </w:rPr>
              <w:t>Tip Media</w:t>
            </w:r>
          </w:p>
        </w:tc>
        <w:tc>
          <w:tcPr>
            <w:tcW w:type="dxa" w:w="2351"/>
            <w:shd w:fill="1A3C6E" w:val="clear"/>
          </w:tcPr>
          <w:p>
            <w:pPr>
              <w:jc w:val="center"/>
            </w:pPr>
            <w:r>
              <w:rPr>
                <w:rFonts w:ascii="Calibri" w:hAnsi="Calibri"/>
                <w:b/>
                <w:color w:val="FFFFFF"/>
                <w:sz w:val="18"/>
              </w:rPr>
              <w:t>Pret (RON)</w:t>
            </w:r>
          </w:p>
        </w:tc>
      </w:tr>
      <w:tr>
        <w:tc>
          <w:tcPr>
            <w:tcW w:type="dxa" w:w="2351"/>
            <w:shd w:fill="F5F7FA" w:val="clear"/>
          </w:tcPr>
          <w:p>
            <w:r>
              <w:rPr>
                <w:rFonts w:ascii="Calibri" w:hAnsi="Calibri"/>
                <w:sz w:val="18"/>
              </w:rPr>
              <w:t>DIDI-TECHNIQUES-TEXT</w:t>
            </w:r>
          </w:p>
        </w:tc>
        <w:tc>
          <w:tcPr>
            <w:tcW w:type="dxa" w:w="2351"/>
            <w:shd w:fill="F5F7FA" w:val="clear"/>
          </w:tcPr>
          <w:p>
            <w:r>
              <w:rPr>
                <w:rFonts w:ascii="Calibri" w:hAnsi="Calibri"/>
                <w:sz w:val="18"/>
              </w:rPr>
              <w:t>Detectie Tehnici</w:t>
            </w:r>
          </w:p>
        </w:tc>
        <w:tc>
          <w:tcPr>
            <w:tcW w:type="dxa" w:w="2351"/>
            <w:shd w:fill="F5F7FA" w:val="clear"/>
          </w:tcPr>
          <w:p>
            <w:r>
              <w:rPr>
                <w:rFonts w:ascii="Calibri" w:hAnsi="Calibri"/>
                <w:sz w:val="18"/>
              </w:rPr>
              <w:t>Text</w:t>
            </w:r>
          </w:p>
        </w:tc>
        <w:tc>
          <w:tcPr>
            <w:tcW w:type="dxa" w:w="2351"/>
            <w:shd w:fill="F5F7FA" w:val="clear"/>
          </w:tcPr>
          <w:p>
            <w:r>
              <w:rPr>
                <w:rFonts w:ascii="Calibri" w:hAnsi="Calibri"/>
                <w:sz w:val="18"/>
              </w:rPr>
              <w:t>9,99</w:t>
            </w:r>
          </w:p>
        </w:tc>
      </w:tr>
      <w:tr>
        <w:tc>
          <w:tcPr>
            <w:tcW w:type="dxa" w:w="2351"/>
          </w:tcPr>
          <w:p>
            <w:r>
              <w:rPr>
                <w:rFonts w:ascii="Calibri" w:hAnsi="Calibri"/>
                <w:sz w:val="18"/>
              </w:rPr>
              <w:t>DIDI-TECHNIQUES-IMAGE</w:t>
            </w:r>
          </w:p>
        </w:tc>
        <w:tc>
          <w:tcPr>
            <w:tcW w:type="dxa" w:w="2351"/>
          </w:tcPr>
          <w:p>
            <w:r>
              <w:rPr>
                <w:rFonts w:ascii="Calibri" w:hAnsi="Calibri"/>
                <w:sz w:val="18"/>
              </w:rPr>
              <w:t>Detectie Tehnici</w:t>
            </w:r>
          </w:p>
        </w:tc>
        <w:tc>
          <w:tcPr>
            <w:tcW w:type="dxa" w:w="2351"/>
          </w:tcPr>
          <w:p>
            <w:r>
              <w:rPr>
                <w:rFonts w:ascii="Calibri" w:hAnsi="Calibri"/>
                <w:sz w:val="18"/>
              </w:rPr>
              <w:t>Imagine</w:t>
            </w:r>
          </w:p>
        </w:tc>
        <w:tc>
          <w:tcPr>
            <w:tcW w:type="dxa" w:w="2351"/>
          </w:tcPr>
          <w:p>
            <w:r>
              <w:rPr>
                <w:rFonts w:ascii="Calibri" w:hAnsi="Calibri"/>
                <w:sz w:val="18"/>
              </w:rPr>
              <w:t>14,99</w:t>
            </w:r>
          </w:p>
        </w:tc>
      </w:tr>
      <w:tr>
        <w:tc>
          <w:tcPr>
            <w:tcW w:type="dxa" w:w="2351"/>
            <w:shd w:fill="F5F7FA" w:val="clear"/>
          </w:tcPr>
          <w:p>
            <w:r>
              <w:rPr>
                <w:rFonts w:ascii="Calibri" w:hAnsi="Calibri"/>
                <w:sz w:val="18"/>
              </w:rPr>
              <w:t>DIDI-TECHNIQUES-AUDIO</w:t>
            </w:r>
          </w:p>
        </w:tc>
        <w:tc>
          <w:tcPr>
            <w:tcW w:type="dxa" w:w="2351"/>
            <w:shd w:fill="F5F7FA" w:val="clear"/>
          </w:tcPr>
          <w:p>
            <w:r>
              <w:rPr>
                <w:rFonts w:ascii="Calibri" w:hAnsi="Calibri"/>
                <w:sz w:val="18"/>
              </w:rPr>
              <w:t>Detectie Tehnici</w:t>
            </w:r>
          </w:p>
        </w:tc>
        <w:tc>
          <w:tcPr>
            <w:tcW w:type="dxa" w:w="2351"/>
            <w:shd w:fill="F5F7FA" w:val="clear"/>
          </w:tcPr>
          <w:p>
            <w:r>
              <w:rPr>
                <w:rFonts w:ascii="Calibri" w:hAnsi="Calibri"/>
                <w:sz w:val="18"/>
              </w:rPr>
              <w:t>Audio</w:t>
            </w:r>
          </w:p>
        </w:tc>
        <w:tc>
          <w:tcPr>
            <w:tcW w:type="dxa" w:w="2351"/>
            <w:shd w:fill="F5F7FA" w:val="clear"/>
          </w:tcPr>
          <w:p>
            <w:r>
              <w:rPr>
                <w:rFonts w:ascii="Calibri" w:hAnsi="Calibri"/>
                <w:sz w:val="18"/>
              </w:rPr>
              <w:t>19,99</w:t>
            </w:r>
          </w:p>
        </w:tc>
      </w:tr>
      <w:tr>
        <w:tc>
          <w:tcPr>
            <w:tcW w:type="dxa" w:w="2351"/>
          </w:tcPr>
          <w:p>
            <w:r>
              <w:rPr>
                <w:rFonts w:ascii="Calibri" w:hAnsi="Calibri"/>
                <w:sz w:val="18"/>
              </w:rPr>
              <w:t>DIDI-TECHNIQUES-VIDEO</w:t>
            </w:r>
          </w:p>
        </w:tc>
        <w:tc>
          <w:tcPr>
            <w:tcW w:type="dxa" w:w="2351"/>
          </w:tcPr>
          <w:p>
            <w:r>
              <w:rPr>
                <w:rFonts w:ascii="Calibri" w:hAnsi="Calibri"/>
                <w:sz w:val="18"/>
              </w:rPr>
              <w:t>Detectie Tehnici</w:t>
            </w:r>
          </w:p>
        </w:tc>
        <w:tc>
          <w:tcPr>
            <w:tcW w:type="dxa" w:w="2351"/>
          </w:tcPr>
          <w:p>
            <w:r>
              <w:rPr>
                <w:rFonts w:ascii="Calibri" w:hAnsi="Calibri"/>
                <w:sz w:val="18"/>
              </w:rPr>
              <w:t>Video</w:t>
            </w:r>
          </w:p>
        </w:tc>
        <w:tc>
          <w:tcPr>
            <w:tcW w:type="dxa" w:w="2351"/>
          </w:tcPr>
          <w:p>
            <w:r>
              <w:rPr>
                <w:rFonts w:ascii="Calibri" w:hAnsi="Calibri"/>
                <w:sz w:val="18"/>
              </w:rPr>
              <w:t>24,99</w:t>
            </w:r>
          </w:p>
        </w:tc>
      </w:tr>
      <w:tr>
        <w:tc>
          <w:tcPr>
            <w:tcW w:type="dxa" w:w="2351"/>
            <w:shd w:fill="F5F7FA" w:val="clear"/>
          </w:tcPr>
          <w:p>
            <w:r>
              <w:rPr>
                <w:rFonts w:ascii="Calibri" w:hAnsi="Calibri"/>
                <w:sz w:val="18"/>
              </w:rPr>
              <w:t>DIDI-AI_DETECTION-TEXT</w:t>
            </w:r>
          </w:p>
        </w:tc>
        <w:tc>
          <w:tcPr>
            <w:tcW w:type="dxa" w:w="2351"/>
            <w:shd w:fill="F5F7FA" w:val="clear"/>
          </w:tcPr>
          <w:p>
            <w:r>
              <w:rPr>
                <w:rFonts w:ascii="Calibri" w:hAnsi="Calibri"/>
                <w:sz w:val="18"/>
              </w:rPr>
              <w:t>AI Detection</w:t>
            </w:r>
          </w:p>
        </w:tc>
        <w:tc>
          <w:tcPr>
            <w:tcW w:type="dxa" w:w="2351"/>
            <w:shd w:fill="F5F7FA" w:val="clear"/>
          </w:tcPr>
          <w:p>
            <w:r>
              <w:rPr>
                <w:rFonts w:ascii="Calibri" w:hAnsi="Calibri"/>
                <w:sz w:val="18"/>
              </w:rPr>
              <w:t>Text</w:t>
            </w:r>
          </w:p>
        </w:tc>
        <w:tc>
          <w:tcPr>
            <w:tcW w:type="dxa" w:w="2351"/>
            <w:shd w:fill="F5F7FA" w:val="clear"/>
          </w:tcPr>
          <w:p>
            <w:r>
              <w:rPr>
                <w:rFonts w:ascii="Calibri" w:hAnsi="Calibri"/>
                <w:sz w:val="18"/>
              </w:rPr>
              <w:t>9,99</w:t>
            </w:r>
          </w:p>
        </w:tc>
      </w:tr>
      <w:tr>
        <w:tc>
          <w:tcPr>
            <w:tcW w:type="dxa" w:w="2351"/>
          </w:tcPr>
          <w:p>
            <w:r>
              <w:rPr>
                <w:rFonts w:ascii="Calibri" w:hAnsi="Calibri"/>
                <w:sz w:val="18"/>
              </w:rPr>
              <w:t>DIDI-AI_DETECTION-IMAGE</w:t>
            </w:r>
          </w:p>
        </w:tc>
        <w:tc>
          <w:tcPr>
            <w:tcW w:type="dxa" w:w="2351"/>
          </w:tcPr>
          <w:p>
            <w:r>
              <w:rPr>
                <w:rFonts w:ascii="Calibri" w:hAnsi="Calibri"/>
                <w:sz w:val="18"/>
              </w:rPr>
              <w:t>AI Detection</w:t>
            </w:r>
          </w:p>
        </w:tc>
        <w:tc>
          <w:tcPr>
            <w:tcW w:type="dxa" w:w="2351"/>
          </w:tcPr>
          <w:p>
            <w:r>
              <w:rPr>
                <w:rFonts w:ascii="Calibri" w:hAnsi="Calibri"/>
                <w:sz w:val="18"/>
              </w:rPr>
              <w:t>Imagine</w:t>
            </w:r>
          </w:p>
        </w:tc>
        <w:tc>
          <w:tcPr>
            <w:tcW w:type="dxa" w:w="2351"/>
          </w:tcPr>
          <w:p>
            <w:r>
              <w:rPr>
                <w:rFonts w:ascii="Calibri" w:hAnsi="Calibri"/>
                <w:sz w:val="18"/>
              </w:rPr>
              <w:t>14,99</w:t>
            </w:r>
          </w:p>
        </w:tc>
      </w:tr>
      <w:tr>
        <w:tc>
          <w:tcPr>
            <w:tcW w:type="dxa" w:w="2351"/>
            <w:shd w:fill="F5F7FA" w:val="clear"/>
          </w:tcPr>
          <w:p>
            <w:r>
              <w:rPr>
                <w:rFonts w:ascii="Calibri" w:hAnsi="Calibri"/>
                <w:sz w:val="18"/>
              </w:rPr>
              <w:t>DIDI-AI_DETECTION-AUDIO</w:t>
            </w:r>
          </w:p>
        </w:tc>
        <w:tc>
          <w:tcPr>
            <w:tcW w:type="dxa" w:w="2351"/>
            <w:shd w:fill="F5F7FA" w:val="clear"/>
          </w:tcPr>
          <w:p>
            <w:r>
              <w:rPr>
                <w:rFonts w:ascii="Calibri" w:hAnsi="Calibri"/>
                <w:sz w:val="18"/>
              </w:rPr>
              <w:t>AI Detection</w:t>
            </w:r>
          </w:p>
        </w:tc>
        <w:tc>
          <w:tcPr>
            <w:tcW w:type="dxa" w:w="2351"/>
            <w:shd w:fill="F5F7FA" w:val="clear"/>
          </w:tcPr>
          <w:p>
            <w:r>
              <w:rPr>
                <w:rFonts w:ascii="Calibri" w:hAnsi="Calibri"/>
                <w:sz w:val="18"/>
              </w:rPr>
              <w:t>Audio</w:t>
            </w:r>
          </w:p>
        </w:tc>
        <w:tc>
          <w:tcPr>
            <w:tcW w:type="dxa" w:w="2351"/>
            <w:shd w:fill="F5F7FA" w:val="clear"/>
          </w:tcPr>
          <w:p>
            <w:r>
              <w:rPr>
                <w:rFonts w:ascii="Calibri" w:hAnsi="Calibri"/>
                <w:sz w:val="18"/>
              </w:rPr>
              <w:t>19,99</w:t>
            </w:r>
          </w:p>
        </w:tc>
      </w:tr>
      <w:tr>
        <w:tc>
          <w:tcPr>
            <w:tcW w:type="dxa" w:w="2351"/>
          </w:tcPr>
          <w:p>
            <w:r>
              <w:rPr>
                <w:rFonts w:ascii="Calibri" w:hAnsi="Calibri"/>
                <w:sz w:val="18"/>
              </w:rPr>
              <w:t>DIDI-AI_DETECTION-VIDEO</w:t>
            </w:r>
          </w:p>
        </w:tc>
        <w:tc>
          <w:tcPr>
            <w:tcW w:type="dxa" w:w="2351"/>
          </w:tcPr>
          <w:p>
            <w:r>
              <w:rPr>
                <w:rFonts w:ascii="Calibri" w:hAnsi="Calibri"/>
                <w:sz w:val="18"/>
              </w:rPr>
              <w:t>AI Detection</w:t>
            </w:r>
          </w:p>
        </w:tc>
        <w:tc>
          <w:tcPr>
            <w:tcW w:type="dxa" w:w="2351"/>
          </w:tcPr>
          <w:p>
            <w:r>
              <w:rPr>
                <w:rFonts w:ascii="Calibri" w:hAnsi="Calibri"/>
                <w:sz w:val="18"/>
              </w:rPr>
              <w:t>Video</w:t>
            </w:r>
          </w:p>
        </w:tc>
        <w:tc>
          <w:tcPr>
            <w:tcW w:type="dxa" w:w="2351"/>
          </w:tcPr>
          <w:p>
            <w:r>
              <w:rPr>
                <w:rFonts w:ascii="Calibri" w:hAnsi="Calibri"/>
                <w:sz w:val="18"/>
              </w:rPr>
              <w:t>24,99</w:t>
            </w:r>
          </w:p>
        </w:tc>
      </w:tr>
      <w:tr>
        <w:tc>
          <w:tcPr>
            <w:tcW w:type="dxa" w:w="2351"/>
            <w:shd w:fill="F5F7FA" w:val="clear"/>
          </w:tcPr>
          <w:p>
            <w:r>
              <w:rPr>
                <w:rFonts w:ascii="Calibri" w:hAnsi="Calibri"/>
                <w:sz w:val="18"/>
              </w:rPr>
              <w:t>DIDI-CLAIMS-TEXT</w:t>
            </w:r>
          </w:p>
        </w:tc>
        <w:tc>
          <w:tcPr>
            <w:tcW w:type="dxa" w:w="2351"/>
            <w:shd w:fill="F5F7FA" w:val="clear"/>
          </w:tcPr>
          <w:p>
            <w:r>
              <w:rPr>
                <w:rFonts w:ascii="Calibri" w:hAnsi="Calibri"/>
                <w:sz w:val="18"/>
              </w:rPr>
              <w:t>Fact-Checking</w:t>
            </w:r>
          </w:p>
        </w:tc>
        <w:tc>
          <w:tcPr>
            <w:tcW w:type="dxa" w:w="2351"/>
            <w:shd w:fill="F5F7FA" w:val="clear"/>
          </w:tcPr>
          <w:p>
            <w:r>
              <w:rPr>
                <w:rFonts w:ascii="Calibri" w:hAnsi="Calibri"/>
                <w:sz w:val="18"/>
              </w:rPr>
              <w:t>Text</w:t>
            </w:r>
          </w:p>
        </w:tc>
        <w:tc>
          <w:tcPr>
            <w:tcW w:type="dxa" w:w="2351"/>
            <w:shd w:fill="F5F7FA" w:val="clear"/>
          </w:tcPr>
          <w:p>
            <w:r>
              <w:rPr>
                <w:rFonts w:ascii="Calibri" w:hAnsi="Calibri"/>
                <w:sz w:val="18"/>
              </w:rPr>
              <w:t>9,99</w:t>
            </w:r>
          </w:p>
        </w:tc>
      </w:tr>
      <w:tr>
        <w:tc>
          <w:tcPr>
            <w:tcW w:type="dxa" w:w="2351"/>
          </w:tcPr>
          <w:p>
            <w:r>
              <w:rPr>
                <w:rFonts w:ascii="Calibri" w:hAnsi="Calibri"/>
                <w:sz w:val="18"/>
              </w:rPr>
              <w:t>DIDI-CLAIMS-IMAGE</w:t>
            </w:r>
          </w:p>
        </w:tc>
        <w:tc>
          <w:tcPr>
            <w:tcW w:type="dxa" w:w="2351"/>
          </w:tcPr>
          <w:p>
            <w:r>
              <w:rPr>
                <w:rFonts w:ascii="Calibri" w:hAnsi="Calibri"/>
                <w:sz w:val="18"/>
              </w:rPr>
              <w:t>Fact-Checking</w:t>
            </w:r>
          </w:p>
        </w:tc>
        <w:tc>
          <w:tcPr>
            <w:tcW w:type="dxa" w:w="2351"/>
          </w:tcPr>
          <w:p>
            <w:r>
              <w:rPr>
                <w:rFonts w:ascii="Calibri" w:hAnsi="Calibri"/>
                <w:sz w:val="18"/>
              </w:rPr>
              <w:t>Imagine</w:t>
            </w:r>
          </w:p>
        </w:tc>
        <w:tc>
          <w:tcPr>
            <w:tcW w:type="dxa" w:w="2351"/>
          </w:tcPr>
          <w:p>
            <w:r>
              <w:rPr>
                <w:rFonts w:ascii="Calibri" w:hAnsi="Calibri"/>
                <w:sz w:val="18"/>
              </w:rPr>
              <w:t>14,99</w:t>
            </w:r>
          </w:p>
        </w:tc>
      </w:tr>
      <w:tr>
        <w:tc>
          <w:tcPr>
            <w:tcW w:type="dxa" w:w="2351"/>
            <w:shd w:fill="F5F7FA" w:val="clear"/>
          </w:tcPr>
          <w:p>
            <w:r>
              <w:rPr>
                <w:rFonts w:ascii="Calibri" w:hAnsi="Calibri"/>
                <w:sz w:val="18"/>
              </w:rPr>
              <w:t>DIDI-CLAIMS-AUDIO</w:t>
            </w:r>
          </w:p>
        </w:tc>
        <w:tc>
          <w:tcPr>
            <w:tcW w:type="dxa" w:w="2351"/>
            <w:shd w:fill="F5F7FA" w:val="clear"/>
          </w:tcPr>
          <w:p>
            <w:r>
              <w:rPr>
                <w:rFonts w:ascii="Calibri" w:hAnsi="Calibri"/>
                <w:sz w:val="18"/>
              </w:rPr>
              <w:t>Fact-Checking</w:t>
            </w:r>
          </w:p>
        </w:tc>
        <w:tc>
          <w:tcPr>
            <w:tcW w:type="dxa" w:w="2351"/>
            <w:shd w:fill="F5F7FA" w:val="clear"/>
          </w:tcPr>
          <w:p>
            <w:r>
              <w:rPr>
                <w:rFonts w:ascii="Calibri" w:hAnsi="Calibri"/>
                <w:sz w:val="18"/>
              </w:rPr>
              <w:t>Audio</w:t>
            </w:r>
          </w:p>
        </w:tc>
        <w:tc>
          <w:tcPr>
            <w:tcW w:type="dxa" w:w="2351"/>
            <w:shd w:fill="F5F7FA" w:val="clear"/>
          </w:tcPr>
          <w:p>
            <w:r>
              <w:rPr>
                <w:rFonts w:ascii="Calibri" w:hAnsi="Calibri"/>
                <w:sz w:val="18"/>
              </w:rPr>
              <w:t>19,99</w:t>
            </w:r>
          </w:p>
        </w:tc>
      </w:tr>
      <w:tr>
        <w:tc>
          <w:tcPr>
            <w:tcW w:type="dxa" w:w="2351"/>
          </w:tcPr>
          <w:p>
            <w:r>
              <w:rPr>
                <w:rFonts w:ascii="Calibri" w:hAnsi="Calibri"/>
                <w:sz w:val="18"/>
              </w:rPr>
              <w:t>DIDI-CLAIMS-VIDEO</w:t>
            </w:r>
          </w:p>
        </w:tc>
        <w:tc>
          <w:tcPr>
            <w:tcW w:type="dxa" w:w="2351"/>
          </w:tcPr>
          <w:p>
            <w:r>
              <w:rPr>
                <w:rFonts w:ascii="Calibri" w:hAnsi="Calibri"/>
                <w:sz w:val="18"/>
              </w:rPr>
              <w:t>Fact-Checking</w:t>
            </w:r>
          </w:p>
        </w:tc>
        <w:tc>
          <w:tcPr>
            <w:tcW w:type="dxa" w:w="2351"/>
          </w:tcPr>
          <w:p>
            <w:r>
              <w:rPr>
                <w:rFonts w:ascii="Calibri" w:hAnsi="Calibri"/>
                <w:sz w:val="18"/>
              </w:rPr>
              <w:t>Video</w:t>
            </w:r>
          </w:p>
        </w:tc>
        <w:tc>
          <w:tcPr>
            <w:tcW w:type="dxa" w:w="2351"/>
          </w:tcPr>
          <w:p>
            <w:r>
              <w:rPr>
                <w:rFonts w:ascii="Calibri" w:hAnsi="Calibri"/>
                <w:sz w:val="18"/>
              </w:rPr>
              <w:t>24,99</w:t>
            </w:r>
          </w:p>
        </w:tc>
      </w:tr>
      <w:tr>
        <w:tc>
          <w:tcPr>
            <w:tcW w:type="dxa" w:w="2351"/>
            <w:shd w:fill="F5F7FA" w:val="clear"/>
          </w:tcPr>
          <w:p>
            <w:r>
              <w:rPr>
                <w:rFonts w:ascii="Calibri" w:hAnsi="Calibri"/>
                <w:sz w:val="18"/>
              </w:rPr>
              <w:t>DIDI-SOURCE-TEXT</w:t>
            </w:r>
          </w:p>
        </w:tc>
        <w:tc>
          <w:tcPr>
            <w:tcW w:type="dxa" w:w="2351"/>
            <w:shd w:fill="F5F7FA" w:val="clear"/>
          </w:tcPr>
          <w:p>
            <w:r>
              <w:rPr>
                <w:rFonts w:ascii="Calibri" w:hAnsi="Calibri"/>
                <w:sz w:val="18"/>
              </w:rPr>
              <w:t>Evaluare Surse</w:t>
            </w:r>
          </w:p>
        </w:tc>
        <w:tc>
          <w:tcPr>
            <w:tcW w:type="dxa" w:w="2351"/>
            <w:shd w:fill="F5F7FA" w:val="clear"/>
          </w:tcPr>
          <w:p>
            <w:r>
              <w:rPr>
                <w:rFonts w:ascii="Calibri" w:hAnsi="Calibri"/>
                <w:sz w:val="18"/>
              </w:rPr>
              <w:t>Text</w:t>
            </w:r>
          </w:p>
        </w:tc>
        <w:tc>
          <w:tcPr>
            <w:tcW w:type="dxa" w:w="2351"/>
            <w:shd w:fill="F5F7FA" w:val="clear"/>
          </w:tcPr>
          <w:p>
            <w:r>
              <w:rPr>
                <w:rFonts w:ascii="Calibri" w:hAnsi="Calibri"/>
                <w:sz w:val="18"/>
              </w:rPr>
              <w:t>9,99</w:t>
            </w:r>
          </w:p>
        </w:tc>
      </w:tr>
      <w:tr>
        <w:tc>
          <w:tcPr>
            <w:tcW w:type="dxa" w:w="2351"/>
          </w:tcPr>
          <w:p>
            <w:r>
              <w:rPr>
                <w:rFonts w:ascii="Calibri" w:hAnsi="Calibri"/>
                <w:sz w:val="18"/>
              </w:rPr>
              <w:t>DIDI-SOURCE-IMAGE</w:t>
            </w:r>
          </w:p>
        </w:tc>
        <w:tc>
          <w:tcPr>
            <w:tcW w:type="dxa" w:w="2351"/>
          </w:tcPr>
          <w:p>
            <w:r>
              <w:rPr>
                <w:rFonts w:ascii="Calibri" w:hAnsi="Calibri"/>
                <w:sz w:val="18"/>
              </w:rPr>
              <w:t>Evaluare Surse</w:t>
            </w:r>
          </w:p>
        </w:tc>
        <w:tc>
          <w:tcPr>
            <w:tcW w:type="dxa" w:w="2351"/>
          </w:tcPr>
          <w:p>
            <w:r>
              <w:rPr>
                <w:rFonts w:ascii="Calibri" w:hAnsi="Calibri"/>
                <w:sz w:val="18"/>
              </w:rPr>
              <w:t>Imagine</w:t>
            </w:r>
          </w:p>
        </w:tc>
        <w:tc>
          <w:tcPr>
            <w:tcW w:type="dxa" w:w="2351"/>
          </w:tcPr>
          <w:p>
            <w:r>
              <w:rPr>
                <w:rFonts w:ascii="Calibri" w:hAnsi="Calibri"/>
                <w:sz w:val="18"/>
              </w:rPr>
              <w:t>14,99</w:t>
            </w:r>
          </w:p>
        </w:tc>
      </w:tr>
      <w:tr>
        <w:tc>
          <w:tcPr>
            <w:tcW w:type="dxa" w:w="2351"/>
            <w:shd w:fill="F5F7FA" w:val="clear"/>
          </w:tcPr>
          <w:p>
            <w:r>
              <w:rPr>
                <w:rFonts w:ascii="Calibri" w:hAnsi="Calibri"/>
                <w:sz w:val="18"/>
              </w:rPr>
              <w:t>DIDI-SOURCE-AUDIO</w:t>
            </w:r>
          </w:p>
        </w:tc>
        <w:tc>
          <w:tcPr>
            <w:tcW w:type="dxa" w:w="2351"/>
            <w:shd w:fill="F5F7FA" w:val="clear"/>
          </w:tcPr>
          <w:p>
            <w:r>
              <w:rPr>
                <w:rFonts w:ascii="Calibri" w:hAnsi="Calibri"/>
                <w:sz w:val="18"/>
              </w:rPr>
              <w:t>Evaluare Surse</w:t>
            </w:r>
          </w:p>
        </w:tc>
        <w:tc>
          <w:tcPr>
            <w:tcW w:type="dxa" w:w="2351"/>
            <w:shd w:fill="F5F7FA" w:val="clear"/>
          </w:tcPr>
          <w:p>
            <w:r>
              <w:rPr>
                <w:rFonts w:ascii="Calibri" w:hAnsi="Calibri"/>
                <w:sz w:val="18"/>
              </w:rPr>
              <w:t>Audio</w:t>
            </w:r>
          </w:p>
        </w:tc>
        <w:tc>
          <w:tcPr>
            <w:tcW w:type="dxa" w:w="2351"/>
            <w:shd w:fill="F5F7FA" w:val="clear"/>
          </w:tcPr>
          <w:p>
            <w:r>
              <w:rPr>
                <w:rFonts w:ascii="Calibri" w:hAnsi="Calibri"/>
                <w:sz w:val="18"/>
              </w:rPr>
              <w:t>19,99</w:t>
            </w:r>
          </w:p>
        </w:tc>
      </w:tr>
      <w:tr>
        <w:tc>
          <w:tcPr>
            <w:tcW w:type="dxa" w:w="2351"/>
          </w:tcPr>
          <w:p>
            <w:r>
              <w:rPr>
                <w:rFonts w:ascii="Calibri" w:hAnsi="Calibri"/>
                <w:sz w:val="18"/>
              </w:rPr>
              <w:t>DIDI-SOURCE-VIDEO</w:t>
            </w:r>
          </w:p>
        </w:tc>
        <w:tc>
          <w:tcPr>
            <w:tcW w:type="dxa" w:w="2351"/>
          </w:tcPr>
          <w:p>
            <w:r>
              <w:rPr>
                <w:rFonts w:ascii="Calibri" w:hAnsi="Calibri"/>
                <w:sz w:val="18"/>
              </w:rPr>
              <w:t>Evaluare Surse</w:t>
            </w:r>
          </w:p>
        </w:tc>
        <w:tc>
          <w:tcPr>
            <w:tcW w:type="dxa" w:w="2351"/>
          </w:tcPr>
          <w:p>
            <w:r>
              <w:rPr>
                <w:rFonts w:ascii="Calibri" w:hAnsi="Calibri"/>
                <w:sz w:val="18"/>
              </w:rPr>
              <w:t>Video</w:t>
            </w:r>
          </w:p>
        </w:tc>
        <w:tc>
          <w:tcPr>
            <w:tcW w:type="dxa" w:w="2351"/>
          </w:tcPr>
          <w:p>
            <w:r>
              <w:rPr>
                <w:rFonts w:ascii="Calibri" w:hAnsi="Calibri"/>
                <w:sz w:val="18"/>
              </w:rPr>
              <w:t>24,99</w:t>
            </w:r>
          </w:p>
        </w:tc>
      </w:tr>
      <w:tr>
        <w:tc>
          <w:tcPr>
            <w:tcW w:type="dxa" w:w="2351"/>
            <w:shd w:fill="F5F7FA" w:val="clear"/>
          </w:tcPr>
          <w:p>
            <w:r>
              <w:rPr>
                <w:rFonts w:ascii="Calibri" w:hAnsi="Calibri"/>
                <w:sz w:val="18"/>
              </w:rPr>
              <w:t>DIDI-SOURCE-URL</w:t>
            </w:r>
          </w:p>
        </w:tc>
        <w:tc>
          <w:tcPr>
            <w:tcW w:type="dxa" w:w="2351"/>
            <w:shd w:fill="F5F7FA" w:val="clear"/>
          </w:tcPr>
          <w:p>
            <w:r>
              <w:rPr>
                <w:rFonts w:ascii="Calibri" w:hAnsi="Calibri"/>
                <w:sz w:val="18"/>
              </w:rPr>
              <w:t>Evaluare Surse</w:t>
            </w:r>
          </w:p>
        </w:tc>
        <w:tc>
          <w:tcPr>
            <w:tcW w:type="dxa" w:w="2351"/>
            <w:shd w:fill="F5F7FA" w:val="clear"/>
          </w:tcPr>
          <w:p>
            <w:r>
              <w:rPr>
                <w:rFonts w:ascii="Calibri" w:hAnsi="Calibri"/>
                <w:sz w:val="18"/>
              </w:rPr>
              <w:t>URL</w:t>
            </w:r>
          </w:p>
        </w:tc>
        <w:tc>
          <w:tcPr>
            <w:tcW w:type="dxa" w:w="2351"/>
            <w:shd w:fill="F5F7FA" w:val="clear"/>
          </w:tcPr>
          <w:p>
            <w:r>
              <w:rPr>
                <w:rFonts w:ascii="Calibri" w:hAnsi="Calibri"/>
                <w:sz w:val="18"/>
              </w:rPr>
              <w:t>9,99</w:t>
            </w:r>
          </w:p>
        </w:tc>
      </w:tr>
    </w:tbl>
    <w:p/>
    <w:p>
      <w:pPr>
        <w:jc w:val="center"/>
      </w:pPr>
      <w:r>
        <w:drawing>
          <wp:inline xmlns:a="http://schemas.openxmlformats.org/drawingml/2006/main" xmlns:pic="http://schemas.openxmlformats.org/drawingml/2006/picture">
            <wp:extent cx="5486400" cy="3604689"/>
            <wp:docPr id="11" name="Picture 11"/>
            <wp:cNvGraphicFramePr>
              <a:graphicFrameLocks noChangeAspect="1"/>
            </wp:cNvGraphicFramePr>
            <a:graphic>
              <a:graphicData uri="http://schemas.openxmlformats.org/drawingml/2006/picture">
                <pic:pic>
                  <pic:nvPicPr>
                    <pic:cNvPr id="0" name="08-servicii-didi.png"/>
                    <pic:cNvPicPr/>
                  </pic:nvPicPr>
                  <pic:blipFill>
                    <a:blip r:embed="rId21"/>
                    <a:stretch>
                      <a:fillRect/>
                    </a:stretch>
                  </pic:blipFill>
                  <pic:spPr>
                    <a:xfrm>
                      <a:off x="0" y="0"/>
                      <a:ext cx="5486400" cy="3604689"/>
                    </a:xfrm>
                    <a:prstGeom prst="rect"/>
                  </pic:spPr>
                </pic:pic>
              </a:graphicData>
            </a:graphic>
          </wp:inline>
        </w:drawing>
      </w:r>
    </w:p>
    <w:p>
      <w:pPr>
        <w:spacing w:after="240"/>
        <w:jc w:val="center"/>
      </w:pPr>
      <w:r>
        <w:rPr>
          <w:i/>
          <w:color w:val="666666"/>
          <w:sz w:val="18"/>
        </w:rPr>
        <w:t>Figura: Lista servicii DiDi - Catalogul complet de articole</w:t>
      </w:r>
    </w:p>
    <w:p>
      <w:pPr>
        <w:pStyle w:val="Heading2"/>
      </w:pPr>
      <w:r>
        <w:t>9.2 Acorduri Servicii (Service Agreement)</w:t>
      </w:r>
    </w:p>
    <w:p>
      <w:r>
        <w:t>Service Agreement este un DocType custom care inregistreaza dreptul clientului de a utiliza un serviciu de analiza achizitionat. Fiecare acord contine:</w:t>
      </w:r>
    </w:p>
    <w:p>
      <w:pPr>
        <w:pStyle w:val="ListBullet"/>
      </w:pPr>
      <w:r>
        <w:rPr>
          <w:rFonts w:ascii="Calibri" w:hAnsi="Calibri"/>
          <w:sz w:val="20"/>
        </w:rPr>
        <w:t>Referinta client - clientul beneficiar al acordului</w:t>
      </w:r>
    </w:p>
    <w:p>
      <w:pPr>
        <w:pStyle w:val="ListBullet"/>
      </w:pPr>
      <w:r>
        <w:rPr>
          <w:rFonts w:ascii="Calibri" w:hAnsi="Calibri"/>
          <w:sz w:val="20"/>
        </w:rPr>
        <w:t>Serviciu - articolul DiDi achizitionat (ex: DIDI-TECHNIQUES-TEXT)</w:t>
      </w:r>
    </w:p>
    <w:p>
      <w:pPr>
        <w:pStyle w:val="ListBullet"/>
      </w:pPr>
      <w:r>
        <w:rPr>
          <w:rFonts w:ascii="Calibri" w:hAnsi="Calibri"/>
          <w:sz w:val="20"/>
        </w:rPr>
        <w:t>Factura de origine - factura care a generat acordul</w:t>
      </w:r>
    </w:p>
    <w:p>
      <w:pPr>
        <w:pStyle w:val="ListBullet"/>
      </w:pPr>
      <w:r>
        <w:rPr>
          <w:rFonts w:ascii="Calibri" w:hAnsi="Calibri"/>
          <w:sz w:val="20"/>
        </w:rPr>
        <w:t>Status - Activ (neutilizat) / Consumat (analiza efectuata) / Expirat</w:t>
      </w:r>
    </w:p>
    <w:p>
      <w:pPr>
        <w:pStyle w:val="ListBullet"/>
      </w:pPr>
      <w:r>
        <w:rPr>
          <w:rFonts w:ascii="Calibri" w:hAnsi="Calibri"/>
          <w:sz w:val="20"/>
        </w:rPr>
        <w:t>Data creare - momentul activarii acordului (la confirmarea platii)</w:t>
      </w:r>
    </w:p>
    <w:p>
      <w:pPr>
        <w:pStyle w:val="ListBullet"/>
      </w:pPr>
      <w:r>
        <w:rPr>
          <w:rFonts w:ascii="Calibri" w:hAnsi="Calibri"/>
          <w:sz w:val="20"/>
        </w:rPr>
        <w:t>Data expirare - data limita de utilizare (daca aplicabil)</w:t>
      </w:r>
    </w:p>
    <w:p>
      <w:r>
        <w:t>Cand un client ruleaza o analiza, acordul de servicii corespunzator este marcat automat ca 'Consumat', iar factura asociata primeste referinta la sesiunea de analiza (analysis_session_id) si flagul analysis_consumed.</w:t>
      </w:r>
    </w:p>
    <w:p>
      <w:pPr>
        <w:jc w:val="center"/>
      </w:pPr>
      <w:r>
        <w:drawing>
          <wp:inline xmlns:a="http://schemas.openxmlformats.org/drawingml/2006/main" xmlns:pic="http://schemas.openxmlformats.org/drawingml/2006/picture">
            <wp:extent cx="5486400" cy="4203757"/>
            <wp:docPr id="20" name="Picture 20"/>
            <wp:cNvGraphicFramePr>
              <a:graphicFrameLocks noChangeAspect="1"/>
            </wp:cNvGraphicFramePr>
            <a:graphic>
              <a:graphicData uri="http://schemas.openxmlformats.org/drawingml/2006/picture">
                <pic:pic>
                  <pic:nvPicPr>
                    <pic:cNvPr id="0" name="acceptanta.png"/>
                    <pic:cNvPicPr/>
                  </pic:nvPicPr>
                  <pic:blipFill>
                    <a:blip r:embed="rId30"/>
                    <a:stretch>
                      <a:fillRect/>
                    </a:stretch>
                  </pic:blipFill>
                  <pic:spPr>
                    <a:xfrm>
                      <a:off x="0" y="0"/>
                      <a:ext cx="5486400" cy="4203757"/>
                    </a:xfrm>
                    <a:prstGeom prst="rect"/>
                  </pic:spPr>
                </pic:pic>
              </a:graphicData>
            </a:graphic>
          </wp:inline>
        </w:drawing>
      </w:r>
    </w:p>
    <w:p>
      <w:pPr>
        <w:spacing w:after="240"/>
        <w:jc w:val="center"/>
      </w:pPr>
      <w:r>
        <w:rPr>
          <w:i/>
          <w:color w:val="666666"/>
          <w:sz w:val="18"/>
        </w:rPr>
        <w:t>Figura: Acorduri servicii - Evidenta drepturilor de utilizare</w:t>
      </w:r>
    </w:p>
    <w:p>
      <w:r>
        <w:br w:type="page"/>
      </w:r>
    </w:p>
    <w:p>
      <w:pPr>
        <w:pStyle w:val="Heading1"/>
      </w:pPr>
      <w:r>
        <w:t>10. CMS - Continut Website</w:t>
      </w:r>
    </w:p>
    <w:p>
      <w:pPr>
        <w:pStyle w:val="Heading2"/>
      </w:pPr>
      <w:r>
        <w:t>10.1 Website Content</w:t>
      </w:r>
    </w:p>
    <w:p>
      <w:r>
        <w:t>Website Content este un DocType custom care permite gestionarea continutului paginilor website-ului DiDi direct din interfata de administrare ERPNext. Acest mecanism CMS elimina necesitatea modificarii codului sursa pentru actualizarea continutului.</w:t>
      </w:r>
    </w:p>
    <w:p>
      <w:r>
        <w:t>Paginile gestionate prin CMS:</w:t>
      </w:r>
    </w:p>
    <w:tbl>
      <w:tblPr>
        <w:tblStyle w:val="TableGrid"/>
        <w:tblW w:type="auto" w:w="0"/>
        <w:jc w:val="center"/>
        <w:tblLook w:firstColumn="1" w:firstRow="1" w:lastColumn="0" w:lastRow="0" w:noHBand="0" w:noVBand="1" w:val="04A0"/>
      </w:tblPr>
      <w:tblGrid>
        <w:gridCol w:w="3135"/>
        <w:gridCol w:w="3135"/>
        <w:gridCol w:w="3135"/>
      </w:tblGrid>
      <w:tr>
        <w:tc>
          <w:tcPr>
            <w:tcW w:type="dxa" w:w="3135"/>
            <w:shd w:fill="1A3C6E" w:val="clear"/>
          </w:tcPr>
          <w:p>
            <w:pPr>
              <w:jc w:val="center"/>
            </w:pPr>
            <w:r>
              <w:rPr>
                <w:rFonts w:ascii="Calibri" w:hAnsi="Calibri"/>
                <w:b/>
                <w:color w:val="FFFFFF"/>
                <w:sz w:val="18"/>
              </w:rPr>
              <w:t>Pagina</w:t>
            </w:r>
          </w:p>
        </w:tc>
        <w:tc>
          <w:tcPr>
            <w:tcW w:type="dxa" w:w="3135"/>
            <w:shd w:fill="1A3C6E" w:val="clear"/>
          </w:tcPr>
          <w:p>
            <w:pPr>
              <w:jc w:val="center"/>
            </w:pPr>
            <w:r>
              <w:rPr>
                <w:rFonts w:ascii="Calibri" w:hAnsi="Calibri"/>
                <w:b/>
                <w:color w:val="FFFFFF"/>
                <w:sz w:val="18"/>
              </w:rPr>
              <w:t>Slug</w:t>
            </w:r>
          </w:p>
        </w:tc>
        <w:tc>
          <w:tcPr>
            <w:tcW w:type="dxa" w:w="3135"/>
            <w:shd w:fill="1A3C6E" w:val="clear"/>
          </w:tcPr>
          <w:p>
            <w:pPr>
              <w:jc w:val="center"/>
            </w:pPr>
            <w:r>
              <w:rPr>
                <w:rFonts w:ascii="Calibri" w:hAnsi="Calibri"/>
                <w:b/>
                <w:color w:val="FFFFFF"/>
                <w:sz w:val="18"/>
              </w:rPr>
              <w:t>Descriere</w:t>
            </w:r>
          </w:p>
        </w:tc>
      </w:tr>
      <w:tr>
        <w:tc>
          <w:tcPr>
            <w:tcW w:type="dxa" w:w="3135"/>
            <w:shd w:fill="F5F7FA" w:val="clear"/>
          </w:tcPr>
          <w:p>
            <w:r>
              <w:rPr>
                <w:rFonts w:ascii="Calibri" w:hAnsi="Calibri"/>
                <w:sz w:val="18"/>
              </w:rPr>
              <w:t>Homepage</w:t>
            </w:r>
          </w:p>
        </w:tc>
        <w:tc>
          <w:tcPr>
            <w:tcW w:type="dxa" w:w="3135"/>
            <w:shd w:fill="F5F7FA" w:val="clear"/>
          </w:tcPr>
          <w:p>
            <w:r>
              <w:rPr>
                <w:rFonts w:ascii="Calibri" w:hAnsi="Calibri"/>
                <w:sz w:val="18"/>
              </w:rPr>
              <w:t>homepage</w:t>
            </w:r>
          </w:p>
        </w:tc>
        <w:tc>
          <w:tcPr>
            <w:tcW w:type="dxa" w:w="3135"/>
            <w:shd w:fill="F5F7FA" w:val="clear"/>
          </w:tcPr>
          <w:p>
            <w:r>
              <w:rPr>
                <w:rFonts w:ascii="Calibri" w:hAnsi="Calibri"/>
                <w:sz w:val="18"/>
              </w:rPr>
              <w:t>Continutul paginii principale (hero, features, how it works)</w:t>
            </w:r>
          </w:p>
        </w:tc>
      </w:tr>
      <w:tr>
        <w:tc>
          <w:tcPr>
            <w:tcW w:type="dxa" w:w="3135"/>
          </w:tcPr>
          <w:p>
            <w:r>
              <w:rPr>
                <w:rFonts w:ascii="Calibri" w:hAnsi="Calibri"/>
                <w:sz w:val="18"/>
              </w:rPr>
              <w:t>Servicii</w:t>
            </w:r>
          </w:p>
        </w:tc>
        <w:tc>
          <w:tcPr>
            <w:tcW w:type="dxa" w:w="3135"/>
          </w:tcPr>
          <w:p>
            <w:r>
              <w:rPr>
                <w:rFonts w:ascii="Calibri" w:hAnsi="Calibri"/>
                <w:sz w:val="18"/>
              </w:rPr>
              <w:t>services</w:t>
            </w:r>
          </w:p>
        </w:tc>
        <w:tc>
          <w:tcPr>
            <w:tcW w:type="dxa" w:w="3135"/>
          </w:tcPr>
          <w:p>
            <w:r>
              <w:rPr>
                <w:rFonts w:ascii="Calibri" w:hAnsi="Calibri"/>
                <w:sz w:val="18"/>
              </w:rPr>
              <w:t>Descrierile detaliate ale celor 6 module de analiza</w:t>
            </w:r>
          </w:p>
        </w:tc>
      </w:tr>
      <w:tr>
        <w:tc>
          <w:tcPr>
            <w:tcW w:type="dxa" w:w="3135"/>
            <w:shd w:fill="F5F7FA" w:val="clear"/>
          </w:tcPr>
          <w:p>
            <w:r>
              <w:rPr>
                <w:rFonts w:ascii="Calibri" w:hAnsi="Calibri"/>
                <w:sz w:val="18"/>
              </w:rPr>
              <w:t>Despre</w:t>
            </w:r>
          </w:p>
        </w:tc>
        <w:tc>
          <w:tcPr>
            <w:tcW w:type="dxa" w:w="3135"/>
            <w:shd w:fill="F5F7FA" w:val="clear"/>
          </w:tcPr>
          <w:p>
            <w:r>
              <w:rPr>
                <w:rFonts w:ascii="Calibri" w:hAnsi="Calibri"/>
                <w:sz w:val="18"/>
              </w:rPr>
              <w:t>about</w:t>
            </w:r>
          </w:p>
        </w:tc>
        <w:tc>
          <w:tcPr>
            <w:tcW w:type="dxa" w:w="3135"/>
            <w:shd w:fill="F5F7FA" w:val="clear"/>
          </w:tcPr>
          <w:p>
            <w:r>
              <w:rPr>
                <w:rFonts w:ascii="Calibri" w:hAnsi="Calibri"/>
                <w:sz w:val="18"/>
              </w:rPr>
              <w:t>Informatii despre companie, echipa si viziune</w:t>
            </w:r>
          </w:p>
        </w:tc>
      </w:tr>
      <w:tr>
        <w:tc>
          <w:tcPr>
            <w:tcW w:type="dxa" w:w="3135"/>
          </w:tcPr>
          <w:p>
            <w:r>
              <w:rPr>
                <w:rFonts w:ascii="Calibri" w:hAnsi="Calibri"/>
                <w:sz w:val="18"/>
              </w:rPr>
              <w:t>Pricing</w:t>
            </w:r>
          </w:p>
        </w:tc>
        <w:tc>
          <w:tcPr>
            <w:tcW w:type="dxa" w:w="3135"/>
          </w:tcPr>
          <w:p>
            <w:r>
              <w:rPr>
                <w:rFonts w:ascii="Calibri" w:hAnsi="Calibri"/>
                <w:sz w:val="18"/>
              </w:rPr>
              <w:t>pricing</w:t>
            </w:r>
          </w:p>
        </w:tc>
        <w:tc>
          <w:tcPr>
            <w:tcW w:type="dxa" w:w="3135"/>
          </w:tcPr>
          <w:p>
            <w:r>
              <w:rPr>
                <w:rFonts w:ascii="Calibri" w:hAnsi="Calibri"/>
                <w:sz w:val="18"/>
              </w:rPr>
              <w:t>Descrieri categorii si mesaje comerciale</w:t>
            </w:r>
          </w:p>
        </w:tc>
      </w:tr>
      <w:tr>
        <w:tc>
          <w:tcPr>
            <w:tcW w:type="dxa" w:w="3135"/>
            <w:shd w:fill="F5F7FA" w:val="clear"/>
          </w:tcPr>
          <w:p>
            <w:r>
              <w:rPr>
                <w:rFonts w:ascii="Calibri" w:hAnsi="Calibri"/>
                <w:sz w:val="18"/>
              </w:rPr>
              <w:t>Contact</w:t>
            </w:r>
          </w:p>
        </w:tc>
        <w:tc>
          <w:tcPr>
            <w:tcW w:type="dxa" w:w="3135"/>
            <w:shd w:fill="F5F7FA" w:val="clear"/>
          </w:tcPr>
          <w:p>
            <w:r>
              <w:rPr>
                <w:rFonts w:ascii="Calibri" w:hAnsi="Calibri"/>
                <w:sz w:val="18"/>
              </w:rPr>
              <w:t>contact</w:t>
            </w:r>
          </w:p>
        </w:tc>
        <w:tc>
          <w:tcPr>
            <w:tcW w:type="dxa" w:w="3135"/>
            <w:shd w:fill="F5F7FA" w:val="clear"/>
          </w:tcPr>
          <w:p>
            <w:r>
              <w:rPr>
                <w:rFonts w:ascii="Calibri" w:hAnsi="Calibri"/>
                <w:sz w:val="18"/>
              </w:rPr>
              <w:t>Informatii de contact si text introductiv formular</w:t>
            </w:r>
          </w:p>
        </w:tc>
      </w:tr>
      <w:tr>
        <w:tc>
          <w:tcPr>
            <w:tcW w:type="dxa" w:w="3135"/>
          </w:tcPr>
          <w:p>
            <w:r>
              <w:rPr>
                <w:rFonts w:ascii="Calibri" w:hAnsi="Calibri"/>
                <w:sz w:val="18"/>
              </w:rPr>
              <w:t>Privacy</w:t>
            </w:r>
          </w:p>
        </w:tc>
        <w:tc>
          <w:tcPr>
            <w:tcW w:type="dxa" w:w="3135"/>
          </w:tcPr>
          <w:p>
            <w:r>
              <w:rPr>
                <w:rFonts w:ascii="Calibri" w:hAnsi="Calibri"/>
                <w:sz w:val="18"/>
              </w:rPr>
              <w:t>privacy</w:t>
            </w:r>
          </w:p>
        </w:tc>
        <w:tc>
          <w:tcPr>
            <w:tcW w:type="dxa" w:w="3135"/>
          </w:tcPr>
          <w:p>
            <w:r>
              <w:rPr>
                <w:rFonts w:ascii="Calibri" w:hAnsi="Calibri"/>
                <w:sz w:val="18"/>
              </w:rPr>
              <w:t>Politica de confidentialitate GDPR completa</w:t>
            </w:r>
          </w:p>
        </w:tc>
      </w:tr>
      <w:tr>
        <w:tc>
          <w:tcPr>
            <w:tcW w:type="dxa" w:w="3135"/>
            <w:shd w:fill="F5F7FA" w:val="clear"/>
          </w:tcPr>
          <w:p>
            <w:r>
              <w:rPr>
                <w:rFonts w:ascii="Calibri" w:hAnsi="Calibri"/>
                <w:sz w:val="18"/>
              </w:rPr>
              <w:t>Terms</w:t>
            </w:r>
          </w:p>
        </w:tc>
        <w:tc>
          <w:tcPr>
            <w:tcW w:type="dxa" w:w="3135"/>
            <w:shd w:fill="F5F7FA" w:val="clear"/>
          </w:tcPr>
          <w:p>
            <w:r>
              <w:rPr>
                <w:rFonts w:ascii="Calibri" w:hAnsi="Calibri"/>
                <w:sz w:val="18"/>
              </w:rPr>
              <w:t>terms</w:t>
            </w:r>
          </w:p>
        </w:tc>
        <w:tc>
          <w:tcPr>
            <w:tcW w:type="dxa" w:w="3135"/>
            <w:shd w:fill="F5F7FA" w:val="clear"/>
          </w:tcPr>
          <w:p>
            <w:r>
              <w:rPr>
                <w:rFonts w:ascii="Calibri" w:hAnsi="Calibri"/>
                <w:sz w:val="18"/>
              </w:rPr>
              <w:t>Termenii si conditiile de utilizare complete</w:t>
            </w:r>
          </w:p>
        </w:tc>
      </w:tr>
    </w:tbl>
    <w:p/>
    <w:p>
      <w:pPr>
        <w:pStyle w:val="Heading3"/>
      </w:pPr>
      <w:r>
        <w:t>Continut Bilingv (RO/EN)</w:t>
      </w:r>
    </w:p>
    <w:p>
      <w:r>
        <w:t>Fiecare intrare Website Content contine campuri separate pentru limba romana si limba engleza. Atunci cand website-ul solicita continutul unei pagini, API-ul ERPNext returneaza textul in limba solicitata de utilizator. Modificarile de continut se fac direct din ERPNext fara deployment nou.</w:t>
      </w:r>
    </w:p>
    <w:p>
      <w:pPr>
        <w:jc w:val="center"/>
      </w:pPr>
      <w:r>
        <w:drawing>
          <wp:inline xmlns:a="http://schemas.openxmlformats.org/drawingml/2006/main" xmlns:pic="http://schemas.openxmlformats.org/drawingml/2006/picture">
            <wp:extent cx="5486400" cy="3922155"/>
            <wp:docPr id="13" name="Picture 13"/>
            <wp:cNvGraphicFramePr>
              <a:graphicFrameLocks noChangeAspect="1"/>
            </wp:cNvGraphicFramePr>
            <a:graphic>
              <a:graphicData uri="http://schemas.openxmlformats.org/drawingml/2006/picture">
                <pic:pic>
                  <pic:nvPicPr>
                    <pic:cNvPr id="0" name="10-cms-content.png"/>
                    <pic:cNvPicPr/>
                  </pic:nvPicPr>
                  <pic:blipFill>
                    <a:blip r:embed="rId23"/>
                    <a:stretch>
                      <a:fillRect/>
                    </a:stretch>
                  </pic:blipFill>
                  <pic:spPr>
                    <a:xfrm>
                      <a:off x="0" y="0"/>
                      <a:ext cx="5486400" cy="3922155"/>
                    </a:xfrm>
                    <a:prstGeom prst="rect"/>
                  </pic:spPr>
                </pic:pic>
              </a:graphicData>
            </a:graphic>
          </wp:inline>
        </w:drawing>
      </w:r>
    </w:p>
    <w:p>
      <w:pPr>
        <w:spacing w:after="240"/>
        <w:jc w:val="center"/>
      </w:pPr>
      <w:r>
        <w:rPr>
          <w:i/>
          <w:color w:val="666666"/>
          <w:sz w:val="18"/>
        </w:rPr>
        <w:t>Figura: CMS Website Content - Gestionare continut bilingv</w:t>
      </w:r>
    </w:p>
    <w:p>
      <w:r>
        <w:br w:type="page"/>
      </w:r>
    </w:p>
    <w:p>
      <w:pPr>
        <w:pStyle w:val="Heading1"/>
      </w:pPr>
      <w:r>
        <w:t>11. Notificari Email</w:t>
      </w:r>
    </w:p>
    <w:p>
      <w:pPr>
        <w:pStyle w:val="Heading2"/>
      </w:pPr>
      <w:r>
        <w:t>11.1 Email-uri Automate Configurate</w:t>
      </w:r>
    </w:p>
    <w:p>
      <w:r>
        <w:t>Platforma trimite automat următoarele emailuri tranzacționale (implementate în aplicația didi_custom și în website):</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2351"/>
            <w:shd w:fill="1A3C6E" w:val="clear"/>
          </w:tcPr>
          <w:p>
            <w:pPr>
              <w:jc w:val="center"/>
            </w:pPr>
            <w:r>
              <w:rPr>
                <w:rFonts w:ascii="Calibri" w:hAnsi="Calibri"/>
                <w:b/>
                <w:color w:val="FFFFFF"/>
                <w:sz w:val="18"/>
              </w:rPr>
              <w:t>Notificare</w:t>
            </w:r>
          </w:p>
        </w:tc>
        <w:tc>
          <w:tcPr>
            <w:tcW w:type="dxa" w:w="2351"/>
            <w:shd w:fill="1A3C6E" w:val="clear"/>
          </w:tcPr>
          <w:p>
            <w:pPr>
              <w:jc w:val="center"/>
            </w:pPr>
            <w:r>
              <w:rPr>
                <w:rFonts w:ascii="Calibri" w:hAnsi="Calibri"/>
                <w:b/>
                <w:color w:val="FFFFFF"/>
                <w:sz w:val="18"/>
              </w:rPr>
              <w:t>Eveniment Declansator</w:t>
            </w:r>
          </w:p>
        </w:tc>
        <w:tc>
          <w:tcPr>
            <w:tcW w:type="dxa" w:w="2351"/>
            <w:shd w:fill="1A3C6E" w:val="clear"/>
          </w:tcPr>
          <w:p>
            <w:pPr>
              <w:jc w:val="center"/>
            </w:pPr>
            <w:r>
              <w:rPr>
                <w:rFonts w:ascii="Calibri" w:hAnsi="Calibri"/>
                <w:b/>
                <w:color w:val="FFFFFF"/>
                <w:sz w:val="18"/>
              </w:rPr>
              <w:t>Destinatar</w:t>
            </w:r>
          </w:p>
        </w:tc>
        <w:tc>
          <w:tcPr>
            <w:tcW w:type="dxa" w:w="2351"/>
            <w:shd w:fill="1A3C6E" w:val="clear"/>
          </w:tcPr>
          <w:p>
            <w:pPr>
              <w:jc w:val="center"/>
            </w:pPr>
            <w:r>
              <w:rPr>
                <w:rFonts w:ascii="Calibri" w:hAnsi="Calibri"/>
                <w:b/>
                <w:color w:val="FFFFFF"/>
                <w:sz w:val="18"/>
              </w:rPr>
              <w:t>Continut</w:t>
            </w:r>
          </w:p>
        </w:tc>
      </w:tr>
      <w:tr>
        <w:tc>
          <w:tcPr>
            <w:tcW w:type="dxa" w:w="2351"/>
            <w:shd w:fill="F5F7FA" w:val="clear"/>
          </w:tcPr>
          <w:p>
            <w:r>
              <w:rPr>
                <w:rFonts w:ascii="Calibri" w:hAnsi="Calibri"/>
                <w:sz w:val="18"/>
              </w:rPr>
              <w:t>Factura Emisa</w:t>
            </w:r>
          </w:p>
        </w:tc>
        <w:tc>
          <w:tcPr>
            <w:tcW w:type="dxa" w:w="2351"/>
            <w:shd w:fill="F5F7FA" w:val="clear"/>
          </w:tcPr>
          <w:p>
            <w:r>
              <w:rPr>
                <w:rFonts w:ascii="Calibri" w:hAnsi="Calibri"/>
                <w:sz w:val="18"/>
              </w:rPr>
              <w:t>Creare Sales Invoice (Submit)</w:t>
            </w:r>
          </w:p>
        </w:tc>
        <w:tc>
          <w:tcPr>
            <w:tcW w:type="dxa" w:w="2351"/>
            <w:shd w:fill="F5F7FA" w:val="clear"/>
          </w:tcPr>
          <w:p>
            <w:r>
              <w:rPr>
                <w:rFonts w:ascii="Calibri" w:hAnsi="Calibri"/>
                <w:sz w:val="18"/>
              </w:rPr>
              <w:t>Client (email)</w:t>
            </w:r>
          </w:p>
        </w:tc>
        <w:tc>
          <w:tcPr>
            <w:tcW w:type="dxa" w:w="2351"/>
            <w:shd w:fill="F5F7FA" w:val="clear"/>
          </w:tcPr>
          <w:p>
            <w:r>
              <w:rPr>
                <w:rFonts w:ascii="Calibri" w:hAnsi="Calibri"/>
                <w:sz w:val="18"/>
              </w:rPr>
              <w:t>Factura in format PDF atasata, detalii tranzactie</w:t>
            </w:r>
          </w:p>
        </w:tc>
      </w:tr>
      <w:tr>
        <w:tc>
          <w:tcPr>
            <w:tcW w:type="dxa" w:w="2351"/>
          </w:tcPr>
          <w:p>
            <w:r>
              <w:rPr>
                <w:rFonts w:ascii="Calibri" w:hAnsi="Calibri"/>
                <w:sz w:val="18"/>
              </w:rPr>
              <w:t>Plata Confirmata</w:t>
            </w:r>
          </w:p>
        </w:tc>
        <w:tc>
          <w:tcPr>
            <w:tcW w:type="dxa" w:w="2351"/>
          </w:tcPr>
          <w:p>
            <w:r>
              <w:rPr>
                <w:rFonts w:ascii="Calibri" w:hAnsi="Calibri"/>
                <w:sz w:val="18"/>
              </w:rPr>
              <w:t>Payment Entry creat cu succes</w:t>
            </w:r>
          </w:p>
        </w:tc>
        <w:tc>
          <w:tcPr>
            <w:tcW w:type="dxa" w:w="2351"/>
          </w:tcPr>
          <w:p>
            <w:r>
              <w:rPr>
                <w:rFonts w:ascii="Calibri" w:hAnsi="Calibri"/>
                <w:sz w:val="18"/>
              </w:rPr>
              <w:t>Client (email)</w:t>
            </w:r>
          </w:p>
        </w:tc>
        <w:tc>
          <w:tcPr>
            <w:tcW w:type="dxa" w:w="2351"/>
          </w:tcPr>
          <w:p>
            <w:r>
              <w:rPr>
                <w:rFonts w:ascii="Calibri" w:hAnsi="Calibri"/>
                <w:sz w:val="18"/>
              </w:rPr>
              <w:t>Confirmare plata, referinta tranzactie, acces serviciu</w:t>
            </w:r>
          </w:p>
        </w:tc>
      </w:tr>
      <w:tr>
        <w:tc>
          <w:tcPr>
            <w:tcW w:type="dxa" w:w="2351"/>
            <w:shd w:fill="F5F7FA" w:val="clear"/>
          </w:tcPr>
          <w:p>
            <w:r>
              <w:rPr>
                <w:rFonts w:ascii="Calibri" w:hAnsi="Calibri"/>
                <w:sz w:val="18"/>
              </w:rPr>
              <w:t>Expirare Abonament</w:t>
            </w:r>
          </w:p>
        </w:tc>
        <w:tc>
          <w:tcPr>
            <w:tcW w:type="dxa" w:w="2351"/>
            <w:shd w:fill="F5F7FA" w:val="clear"/>
          </w:tcPr>
          <w:p>
            <w:r>
              <w:rPr>
                <w:rFonts w:ascii="Calibri" w:hAnsi="Calibri"/>
                <w:sz w:val="18"/>
              </w:rPr>
              <w:t>Service Agreement aproape de expirare</w:t>
            </w:r>
          </w:p>
        </w:tc>
        <w:tc>
          <w:tcPr>
            <w:tcW w:type="dxa" w:w="2351"/>
            <w:shd w:fill="F5F7FA" w:val="clear"/>
          </w:tcPr>
          <w:p>
            <w:r>
              <w:rPr>
                <w:rFonts w:ascii="Calibri" w:hAnsi="Calibri"/>
                <w:sz w:val="18"/>
              </w:rPr>
              <w:t>Client (email)</w:t>
            </w:r>
          </w:p>
        </w:tc>
        <w:tc>
          <w:tcPr>
            <w:tcW w:type="dxa" w:w="2351"/>
            <w:shd w:fill="F5F7FA" w:val="clear"/>
          </w:tcPr>
          <w:p>
            <w:r>
              <w:rPr>
                <w:rFonts w:ascii="Calibri" w:hAnsi="Calibri"/>
                <w:sz w:val="18"/>
              </w:rPr>
              <w:t>Avertisment expirare, link reinnoire</w:t>
            </w:r>
          </w:p>
        </w:tc>
      </w:tr>
    </w:tbl>
    <w:p>
      <w:pPr>
        <w:pStyle w:val="ListBullet"/>
      </w:pPr>
      <w:r>
        <w:t>Confirmare plată — trimis clientului la fiecare plată reușită, cu factura PDF (format «DiDi Invoice») atașată automat</w:t>
      </w:r>
    </w:p>
    <w:p>
      <w:pPr>
        <w:pStyle w:val="ListBullet"/>
      </w:pPr>
      <w:r>
        <w:t>Notificare eșec plată — trimis când o plată/reînnoire eșuează, cu link de reactivare către pagina de planuri</w:t>
      </w:r>
    </w:p>
    <w:p>
      <w:pPr>
        <w:pStyle w:val="ListBullet"/>
      </w:pPr>
      <w:r>
        <w:t>Reminder expirare abonament — trimis automat cu 7 zile înainte de expirare (planificator zilnic: didi_custom.subscription_lifecycle.send_expiry_reminders)</w:t>
      </w:r>
    </w:p>
    <w:p>
      <w:pPr>
        <w:pStyle w:val="ListBullet"/>
      </w:pPr>
      <w:r>
        <w:t>Notificare abonament expirat — la retrogradarea automată pe planul gratuit</w:t>
      </w:r>
    </w:p>
    <w:p/>
    <w:p>
      <w:pPr>
        <w:jc w:val="center"/>
      </w:pPr>
      <w:r>
        <w:drawing>
          <wp:inline xmlns:a="http://schemas.openxmlformats.org/drawingml/2006/main" xmlns:pic="http://schemas.openxmlformats.org/drawingml/2006/picture">
            <wp:extent cx="5486400" cy="2951798"/>
            <wp:docPr id="14" name="Picture 14"/>
            <wp:cNvGraphicFramePr>
              <a:graphicFrameLocks noChangeAspect="1"/>
            </wp:cNvGraphicFramePr>
            <a:graphic>
              <a:graphicData uri="http://schemas.openxmlformats.org/drawingml/2006/picture">
                <pic:pic>
                  <pic:nvPicPr>
                    <pic:cNvPr id="0" name="12-notificari-email.png"/>
                    <pic:cNvPicPr/>
                  </pic:nvPicPr>
                  <pic:blipFill>
                    <a:blip r:embed="rId24"/>
                    <a:stretch>
                      <a:fillRect/>
                    </a:stretch>
                  </pic:blipFill>
                  <pic:spPr>
                    <a:xfrm>
                      <a:off x="0" y="0"/>
                      <a:ext cx="5486400" cy="2951798"/>
                    </a:xfrm>
                    <a:prstGeom prst="rect"/>
                  </pic:spPr>
                </pic:pic>
              </a:graphicData>
            </a:graphic>
          </wp:inline>
        </w:drawing>
      </w:r>
    </w:p>
    <w:p>
      <w:pPr>
        <w:spacing w:after="240"/>
        <w:jc w:val="center"/>
      </w:pPr>
      <w:r>
        <w:rPr>
          <w:i/>
          <w:color w:val="666666"/>
          <w:sz w:val="18"/>
        </w:rPr>
        <w:t>Figura: Configurare notificari email automate</w:t>
      </w:r>
    </w:p>
    <w:p>
      <w:pPr>
        <w:pStyle w:val="Heading2"/>
      </w:pPr>
      <w:r>
        <w:t>11.2 Email Account - DiDi Outgoing</w:t>
      </w:r>
    </w:p>
    <w:p>
      <w:r>
        <w:t>Trimiterea se face prin contul «DiDi Outgoing» (creat de modulul didi_custom.setup_email). Pe mediul de TEST, SMTP-ul indică serverul local Mailpit (didi-mailpit:1025) — toate emailurile se pot consulta în inboxul web de test de la http://&lt;server&gt;:8025, fără autentificare. La trecerea în PRODUCȚIE se înlocuiesc doar serverul și cheia cu datele SendGrid (sau echivalent) — nicio modificare de cod.</w:t>
      </w:r>
    </w:p>
    <w:p>
      <w:pPr>
        <w:jc w:val="center"/>
      </w:pPr>
      <w:r>
        <w:drawing>
          <wp:inline xmlns:a="http://schemas.openxmlformats.org/drawingml/2006/main" xmlns:pic="http://schemas.openxmlformats.org/drawingml/2006/picture">
            <wp:extent cx="5486400" cy="2968906"/>
            <wp:docPr id="21" name="Picture 21"/>
            <wp:cNvGraphicFramePr>
              <a:graphicFrameLocks noChangeAspect="1"/>
            </wp:cNvGraphicFramePr>
            <a:graphic>
              <a:graphicData uri="http://schemas.openxmlformats.org/drawingml/2006/picture">
                <pic:pic>
                  <pic:nvPicPr>
                    <pic:cNvPr id="0" name="mailpit.png"/>
                    <pic:cNvPicPr/>
                  </pic:nvPicPr>
                  <pic:blipFill>
                    <a:blip r:embed="rId31"/>
                    <a:stretch>
                      <a:fillRect/>
                    </a:stretch>
                  </pic:blipFill>
                  <pic:spPr>
                    <a:xfrm>
                      <a:off x="0" y="0"/>
                      <a:ext cx="5486400" cy="2968906"/>
                    </a:xfrm>
                    <a:prstGeom prst="rect"/>
                  </pic:spPr>
                </pic:pic>
              </a:graphicData>
            </a:graphic>
          </wp:inline>
        </w:drawing>
      </w:r>
    </w:p>
    <w:p>
      <w:pPr>
        <w:jc w:val="center"/>
      </w:pPr>
      <w:r>
        <w:t>Figura: Email de confirmare plata cu factura PDF atasata (inbox de test Mailpit)</w:t>
      </w:r>
    </w:p>
    <w:tbl>
      <w:tblPr>
        <w:tblStyle w:val="TableGrid"/>
        <w:tblW w:type="auto" w:w="0"/>
        <w:jc w:val="center"/>
        <w:tblLook w:firstColumn="1" w:firstRow="1" w:lastColumn="0" w:lastRow="0" w:noHBand="0" w:noVBand="1" w:val="04A0"/>
      </w:tblPr>
      <w:tblGrid>
        <w:gridCol w:w="4703"/>
        <w:gridCol w:w="4703"/>
      </w:tblGrid>
      <w:tr>
        <w:tc>
          <w:tcPr>
            <w:tcW w:type="dxa" w:w="4703"/>
            <w:shd w:fill="1A3C6E" w:val="clear"/>
          </w:tcPr>
          <w:p>
            <w:pPr>
              <w:jc w:val="center"/>
            </w:pPr>
            <w:r>
              <w:rPr>
                <w:rFonts w:ascii="Calibri" w:hAnsi="Calibri"/>
                <w:b/>
                <w:color w:val="FFFFFF"/>
                <w:sz w:val="18"/>
              </w:rPr>
              <w:t>Parametru</w:t>
            </w:r>
          </w:p>
        </w:tc>
        <w:tc>
          <w:tcPr>
            <w:tcW w:type="dxa" w:w="4703"/>
            <w:shd w:fill="1A3C6E" w:val="clear"/>
          </w:tcPr>
          <w:p>
            <w:pPr>
              <w:jc w:val="center"/>
            </w:pPr>
            <w:r>
              <w:rPr>
                <w:rFonts w:ascii="Calibri" w:hAnsi="Calibri"/>
                <w:b/>
                <w:color w:val="FFFFFF"/>
                <w:sz w:val="18"/>
              </w:rPr>
              <w:t>Valoare</w:t>
            </w:r>
          </w:p>
        </w:tc>
      </w:tr>
      <w:tr>
        <w:tc>
          <w:tcPr>
            <w:tcW w:type="dxa" w:w="4703"/>
            <w:shd w:fill="F5F7FA" w:val="clear"/>
          </w:tcPr>
          <w:p>
            <w:r>
              <w:t>Cont Email ERPNext</w:t>
            </w:r>
          </w:p>
        </w:tc>
        <w:tc>
          <w:tcPr>
            <w:tcW w:type="dxa" w:w="4703"/>
            <w:shd w:fill="F5F7FA" w:val="clear"/>
          </w:tcPr>
          <w:p>
            <w:r>
              <w:t>«DiDi Outgoing» (creat de didi_custom.setup_email)</w:t>
            </w:r>
          </w:p>
        </w:tc>
      </w:tr>
      <w:tr>
        <w:tc>
          <w:tcPr>
            <w:tcW w:type="dxa" w:w="4703"/>
          </w:tcPr>
          <w:p>
            <w:r>
              <w:t>Protocol</w:t>
            </w:r>
          </w:p>
        </w:tc>
        <w:tc>
          <w:tcPr>
            <w:tcW w:type="dxa" w:w="4703"/>
          </w:tcPr>
          <w:p>
            <w:r>
              <w:t>SMTP</w:t>
            </w:r>
          </w:p>
        </w:tc>
      </w:tr>
      <w:tr>
        <w:tc>
          <w:tcPr>
            <w:tcW w:type="dxa" w:w="4703"/>
            <w:shd w:fill="F5F7FA" w:val="clear"/>
          </w:tcPr>
          <w:p>
            <w:r>
              <w:t>Server (TEST)</w:t>
            </w:r>
          </w:p>
        </w:tc>
        <w:tc>
          <w:tcPr>
            <w:tcW w:type="dxa" w:w="4703"/>
            <w:shd w:fill="F5F7FA" w:val="clear"/>
          </w:tcPr>
          <w:p>
            <w:r>
              <w:t>didi-mailpit:1025 (Mailpit, fara autentificare)</w:t>
            </w:r>
          </w:p>
        </w:tc>
      </w:tr>
      <w:tr>
        <w:tc>
          <w:tcPr>
            <w:tcW w:type="dxa" w:w="4703"/>
          </w:tcPr>
          <w:p>
            <w:r>
              <w:t>Server (PRODUCTIE)</w:t>
            </w:r>
          </w:p>
        </w:tc>
        <w:tc>
          <w:tcPr>
            <w:tcW w:type="dxa" w:w="4703"/>
          </w:tcPr>
          <w:p>
            <w:r>
              <w:t>smtp.sendgrid.net:587 TLS (sau echivalent)</w:t>
            </w:r>
          </w:p>
        </w:tc>
      </w:tr>
      <w:tr>
        <w:tc>
          <w:tcPr>
            <w:tcW w:type="dxa" w:w="4703"/>
            <w:shd w:fill="F5F7FA" w:val="clear"/>
          </w:tcPr>
          <w:p>
            <w:r>
              <w:t>Autentificare (productie)</w:t>
            </w:r>
          </w:p>
        </w:tc>
        <w:tc>
          <w:tcPr>
            <w:tcW w:type="dxa" w:w="4703"/>
            <w:shd w:fill="F5F7FA" w:val="clear"/>
          </w:tcPr>
          <w:p>
            <w:r>
              <w:t>API Key SendGrid</w:t>
            </w:r>
          </w:p>
        </w:tc>
      </w:tr>
      <w:tr>
        <w:tc>
          <w:tcPr>
            <w:tcW w:type="dxa" w:w="4703"/>
          </w:tcPr>
          <w:p>
            <w:r>
              <w:t>Email Expeditor</w:t>
            </w:r>
          </w:p>
        </w:tc>
        <w:tc>
          <w:tcPr>
            <w:tcW w:type="dxa" w:w="4703"/>
          </w:tcPr>
          <w:p>
            <w:r>
              <w:t>noreply@didi.clossers.com</w:t>
            </w:r>
          </w:p>
        </w:tc>
      </w:tr>
      <w:tr>
        <w:tc>
          <w:tcPr>
            <w:tcW w:type="dxa" w:w="4703"/>
            <w:shd w:fill="F5F7FA" w:val="clear"/>
          </w:tcPr>
          <w:p>
            <w:r>
              <w:t>Nume Expeditor</w:t>
            </w:r>
          </w:p>
        </w:tc>
        <w:tc>
          <w:tcPr>
            <w:tcW w:type="dxa" w:w="4703"/>
            <w:shd w:fill="F5F7FA" w:val="clear"/>
          </w:tcPr>
          <w:p>
            <w:r>
              <w:t>DiDi Platform</w:t>
            </w:r>
          </w:p>
        </w:tc>
      </w:tr>
    </w:tbl>
    <w:p/>
    <w:p>
      <w:r>
        <w:br w:type="page"/>
      </w:r>
    </w:p>
    <w:p>
      <w:pPr>
        <w:pStyle w:val="Heading1"/>
      </w:pPr>
      <w:r>
        <w:t>12. Contabilitate</w:t>
      </w:r>
    </w:p>
    <w:p>
      <w:pPr>
        <w:pStyle w:val="Heading2"/>
      </w:pPr>
      <w:r>
        <w:t>12.1 Plan de Conturi Romania</w:t>
      </w:r>
    </w:p>
    <w:p>
      <w:r>
        <w:t>ERPNext a fost configurat cu planul de conturi conform reglementarilor contabile din Romania. Principalele conturi utilizate in operatiunile platformei DiDi includ:</w:t>
      </w:r>
    </w:p>
    <w:tbl>
      <w:tblPr>
        <w:tblStyle w:val="TableGrid"/>
        <w:tblW w:type="auto" w:w="0"/>
        <w:jc w:val="center"/>
        <w:tblLook w:firstColumn="1" w:firstRow="1" w:lastColumn="0" w:lastRow="0" w:noHBand="0" w:noVBand="1" w:val="04A0"/>
      </w:tblPr>
      <w:tblGrid>
        <w:gridCol w:w="3135"/>
        <w:gridCol w:w="3135"/>
        <w:gridCol w:w="3135"/>
      </w:tblGrid>
      <w:tr>
        <w:tc>
          <w:tcPr>
            <w:tcW w:type="dxa" w:w="3135"/>
            <w:shd w:fill="1A3C6E" w:val="clear"/>
          </w:tcPr>
          <w:p>
            <w:pPr>
              <w:jc w:val="center"/>
            </w:pPr>
            <w:r>
              <w:rPr>
                <w:rFonts w:ascii="Calibri" w:hAnsi="Calibri"/>
                <w:b/>
                <w:color w:val="FFFFFF"/>
                <w:sz w:val="18"/>
              </w:rPr>
              <w:t>Cont</w:t>
            </w:r>
          </w:p>
        </w:tc>
        <w:tc>
          <w:tcPr>
            <w:tcW w:type="dxa" w:w="3135"/>
            <w:shd w:fill="1A3C6E" w:val="clear"/>
          </w:tcPr>
          <w:p>
            <w:pPr>
              <w:jc w:val="center"/>
            </w:pPr>
            <w:r>
              <w:rPr>
                <w:rFonts w:ascii="Calibri" w:hAnsi="Calibri"/>
                <w:b/>
                <w:color w:val="FFFFFF"/>
                <w:sz w:val="18"/>
              </w:rPr>
              <w:t>Tip</w:t>
            </w:r>
          </w:p>
        </w:tc>
        <w:tc>
          <w:tcPr>
            <w:tcW w:type="dxa" w:w="3135"/>
            <w:shd w:fill="1A3C6E" w:val="clear"/>
          </w:tcPr>
          <w:p>
            <w:pPr>
              <w:jc w:val="center"/>
            </w:pPr>
            <w:r>
              <w:rPr>
                <w:rFonts w:ascii="Calibri" w:hAnsi="Calibri"/>
                <w:b/>
                <w:color w:val="FFFFFF"/>
                <w:sz w:val="18"/>
              </w:rPr>
              <w:t>Descriere</w:t>
            </w:r>
          </w:p>
        </w:tc>
      </w:tr>
      <w:tr>
        <w:tc>
          <w:tcPr>
            <w:tcW w:type="dxa" w:w="3135"/>
            <w:shd w:fill="F5F7FA" w:val="clear"/>
          </w:tcPr>
          <w:p>
            <w:r>
              <w:rPr>
                <w:rFonts w:ascii="Calibri" w:hAnsi="Calibri"/>
                <w:sz w:val="18"/>
              </w:rPr>
              <w:t>Venituri din Servicii</w:t>
            </w:r>
          </w:p>
        </w:tc>
        <w:tc>
          <w:tcPr>
            <w:tcW w:type="dxa" w:w="3135"/>
            <w:shd w:fill="F5F7FA" w:val="clear"/>
          </w:tcPr>
          <w:p>
            <w:r>
              <w:rPr>
                <w:rFonts w:ascii="Calibri" w:hAnsi="Calibri"/>
                <w:sz w:val="18"/>
              </w:rPr>
              <w:t>Venit</w:t>
            </w:r>
          </w:p>
        </w:tc>
        <w:tc>
          <w:tcPr>
            <w:tcW w:type="dxa" w:w="3135"/>
            <w:shd w:fill="F5F7FA" w:val="clear"/>
          </w:tcPr>
          <w:p>
            <w:r>
              <w:rPr>
                <w:rFonts w:ascii="Calibri" w:hAnsi="Calibri"/>
                <w:sz w:val="18"/>
              </w:rPr>
              <w:t>Venituri din prestarea serviciilor de analiza DiDi</w:t>
            </w:r>
          </w:p>
        </w:tc>
      </w:tr>
      <w:tr>
        <w:tc>
          <w:tcPr>
            <w:tcW w:type="dxa" w:w="3135"/>
          </w:tcPr>
          <w:p>
            <w:r>
              <w:rPr>
                <w:rFonts w:ascii="Calibri" w:hAnsi="Calibri"/>
                <w:sz w:val="18"/>
              </w:rPr>
              <w:t>TVA Colectat</w:t>
            </w:r>
          </w:p>
        </w:tc>
        <w:tc>
          <w:tcPr>
            <w:tcW w:type="dxa" w:w="3135"/>
          </w:tcPr>
          <w:p>
            <w:r>
              <w:rPr>
                <w:rFonts w:ascii="Calibri" w:hAnsi="Calibri"/>
                <w:sz w:val="18"/>
              </w:rPr>
              <w:t>Pasiv</w:t>
            </w:r>
          </w:p>
        </w:tc>
        <w:tc>
          <w:tcPr>
            <w:tcW w:type="dxa" w:w="3135"/>
          </w:tcPr>
          <w:p>
            <w:r>
              <w:t>TVA 21% (inclus) colectat la facturarea serviciilor</w:t>
            </w:r>
          </w:p>
        </w:tc>
      </w:tr>
      <w:tr>
        <w:tc>
          <w:tcPr>
            <w:tcW w:type="dxa" w:w="3135"/>
            <w:shd w:fill="F5F7FA" w:val="clear"/>
          </w:tcPr>
          <w:p>
            <w:r>
              <w:rPr>
                <w:rFonts w:ascii="Calibri" w:hAnsi="Calibri"/>
                <w:sz w:val="18"/>
              </w:rPr>
              <w:t>Cont Stripe</w:t>
            </w:r>
          </w:p>
        </w:tc>
        <w:tc>
          <w:tcPr>
            <w:tcW w:type="dxa" w:w="3135"/>
            <w:shd w:fill="F5F7FA" w:val="clear"/>
          </w:tcPr>
          <w:p>
            <w:r>
              <w:rPr>
                <w:rFonts w:ascii="Calibri" w:hAnsi="Calibri"/>
                <w:sz w:val="18"/>
              </w:rPr>
              <w:t>Activ (Banca)</w:t>
            </w:r>
          </w:p>
        </w:tc>
        <w:tc>
          <w:tcPr>
            <w:tcW w:type="dxa" w:w="3135"/>
            <w:shd w:fill="F5F7FA" w:val="clear"/>
          </w:tcPr>
          <w:p>
            <w:r>
              <w:rPr>
                <w:rFonts w:ascii="Calibri" w:hAnsi="Calibri"/>
                <w:sz w:val="18"/>
              </w:rPr>
              <w:t>Incasari din platile Stripe</w:t>
            </w:r>
          </w:p>
        </w:tc>
      </w:tr>
      <w:tr>
        <w:tc>
          <w:tcPr>
            <w:tcW w:type="dxa" w:w="3135"/>
          </w:tcPr>
          <w:p>
            <w:r>
              <w:rPr>
                <w:rFonts w:ascii="Calibri" w:hAnsi="Calibri"/>
                <w:sz w:val="18"/>
              </w:rPr>
              <w:t>Cheltuieli Hosting</w:t>
            </w:r>
          </w:p>
        </w:tc>
        <w:tc>
          <w:tcPr>
            <w:tcW w:type="dxa" w:w="3135"/>
          </w:tcPr>
          <w:p>
            <w:r>
              <w:rPr>
                <w:rFonts w:ascii="Calibri" w:hAnsi="Calibri"/>
                <w:sz w:val="18"/>
              </w:rPr>
              <w:t>Cheltuiala</w:t>
            </w:r>
          </w:p>
        </w:tc>
        <w:tc>
          <w:tcPr>
            <w:tcW w:type="dxa" w:w="3135"/>
          </w:tcPr>
          <w:p>
            <w:r>
              <w:rPr>
                <w:rFonts w:ascii="Calibri" w:hAnsi="Calibri"/>
                <w:sz w:val="18"/>
              </w:rPr>
              <w:t>Costuri server Hetzner</w:t>
            </w:r>
          </w:p>
        </w:tc>
      </w:tr>
      <w:tr>
        <w:tc>
          <w:tcPr>
            <w:tcW w:type="dxa" w:w="3135"/>
            <w:shd w:fill="F5F7FA" w:val="clear"/>
          </w:tcPr>
          <w:p>
            <w:r>
              <w:rPr>
                <w:rFonts w:ascii="Calibri" w:hAnsi="Calibri"/>
                <w:sz w:val="18"/>
              </w:rPr>
              <w:t>Cheltuieli Software</w:t>
            </w:r>
          </w:p>
        </w:tc>
        <w:tc>
          <w:tcPr>
            <w:tcW w:type="dxa" w:w="3135"/>
            <w:shd w:fill="F5F7FA" w:val="clear"/>
          </w:tcPr>
          <w:p>
            <w:r>
              <w:rPr>
                <w:rFonts w:ascii="Calibri" w:hAnsi="Calibri"/>
                <w:sz w:val="18"/>
              </w:rPr>
              <w:t>Cheltuiala</w:t>
            </w:r>
          </w:p>
        </w:tc>
        <w:tc>
          <w:tcPr>
            <w:tcW w:type="dxa" w:w="3135"/>
            <w:shd w:fill="F5F7FA" w:val="clear"/>
          </w:tcPr>
          <w:p>
            <w:r>
              <w:rPr>
                <w:rFonts w:ascii="Calibri" w:hAnsi="Calibri"/>
                <w:sz w:val="18"/>
              </w:rPr>
              <w:t>Licente si abonamente software</w:t>
            </w:r>
          </w:p>
        </w:tc>
      </w:tr>
      <w:tr>
        <w:tc>
          <w:tcPr>
            <w:tcW w:type="dxa" w:w="3135"/>
          </w:tcPr>
          <w:p>
            <w:r>
              <w:rPr>
                <w:rFonts w:ascii="Calibri" w:hAnsi="Calibri"/>
                <w:sz w:val="18"/>
              </w:rPr>
              <w:t>Cheltuieli Marketing</w:t>
            </w:r>
          </w:p>
        </w:tc>
        <w:tc>
          <w:tcPr>
            <w:tcW w:type="dxa" w:w="3135"/>
          </w:tcPr>
          <w:p>
            <w:r>
              <w:rPr>
                <w:rFonts w:ascii="Calibri" w:hAnsi="Calibri"/>
                <w:sz w:val="18"/>
              </w:rPr>
              <w:t>Cheltuiala</w:t>
            </w:r>
          </w:p>
        </w:tc>
        <w:tc>
          <w:tcPr>
            <w:tcW w:type="dxa" w:w="3135"/>
          </w:tcPr>
          <w:p>
            <w:r>
              <w:rPr>
                <w:rFonts w:ascii="Calibri" w:hAnsi="Calibri"/>
                <w:sz w:val="18"/>
              </w:rPr>
              <w:t>Costuri campanii marketing</w:t>
            </w:r>
          </w:p>
        </w:tc>
      </w:tr>
      <w:tr>
        <w:tc>
          <w:tcPr>
            <w:tcW w:type="dxa" w:w="3135"/>
            <w:shd w:fill="F5F7FA" w:val="clear"/>
          </w:tcPr>
          <w:p>
            <w:r>
              <w:rPr>
                <w:rFonts w:ascii="Calibri" w:hAnsi="Calibri"/>
                <w:sz w:val="18"/>
              </w:rPr>
              <w:t>Comisioane Stripe</w:t>
            </w:r>
          </w:p>
        </w:tc>
        <w:tc>
          <w:tcPr>
            <w:tcW w:type="dxa" w:w="3135"/>
            <w:shd w:fill="F5F7FA" w:val="clear"/>
          </w:tcPr>
          <w:p>
            <w:r>
              <w:rPr>
                <w:rFonts w:ascii="Calibri" w:hAnsi="Calibri"/>
                <w:sz w:val="18"/>
              </w:rPr>
              <w:t>Cheltuiala</w:t>
            </w:r>
          </w:p>
        </w:tc>
        <w:tc>
          <w:tcPr>
            <w:tcW w:type="dxa" w:w="3135"/>
            <w:shd w:fill="F5F7FA" w:val="clear"/>
          </w:tcPr>
          <w:p>
            <w:r>
              <w:rPr>
                <w:rFonts w:ascii="Calibri" w:hAnsi="Calibri"/>
                <w:sz w:val="18"/>
              </w:rPr>
              <w:t>Comisioanele procesatorului de plati Stripe</w:t>
            </w:r>
          </w:p>
        </w:tc>
      </w:tr>
    </w:tbl>
    <w:p/>
    <w:p>
      <w:pPr>
        <w:pStyle w:val="Heading2"/>
      </w:pPr>
      <w:r>
        <w:t>12.2 TVA 21% — inclus în preț</w:t>
      </w:r>
    </w:p>
    <w:p>
      <w:r>
        <w:t>Toate facturile emise prin platformă aplică TVA 21% INCLUS în prețul afișat (included_in_print_rate): totalul facturii este exact suma încasată de la client prin Stripe. Exemplu: serviciu de 50,00 RON = bază 41,32 + TVA 8,68. TVA-ul se înregistrează automat pe contul 4427 - TVA colectată. Facturile sunt emise întotdeauna în RON, indiferent de moneda implicită a clientului.</w:t>
      </w:r>
    </w:p>
    <w:p>
      <w:pPr>
        <w:pStyle w:val="Heading2"/>
      </w:pPr>
      <w:r>
        <w:t>12.3 Furnizori</w:t>
      </w:r>
    </w:p>
    <w:p>
      <w:r>
        <w:t>In contabilitatea ERPNext sunt configurati urmatorii furnizori principali ai platformei:</w:t>
      </w:r>
    </w:p>
    <w:tbl>
      <w:tblPr>
        <w:tblStyle w:val="TableGrid"/>
        <w:tblW w:type="auto" w:w="0"/>
        <w:jc w:val="center"/>
        <w:tblLook w:firstColumn="1" w:firstRow="1" w:lastColumn="0" w:lastRow="0" w:noHBand="0" w:noVBand="1" w:val="04A0"/>
      </w:tblPr>
      <w:tblGrid>
        <w:gridCol w:w="3135"/>
        <w:gridCol w:w="3135"/>
        <w:gridCol w:w="3135"/>
      </w:tblGrid>
      <w:tr>
        <w:tc>
          <w:tcPr>
            <w:tcW w:type="dxa" w:w="3135"/>
            <w:shd w:fill="1A3C6E" w:val="clear"/>
          </w:tcPr>
          <w:p>
            <w:pPr>
              <w:jc w:val="center"/>
            </w:pPr>
            <w:r>
              <w:rPr>
                <w:rFonts w:ascii="Calibri" w:hAnsi="Calibri"/>
                <w:b/>
                <w:color w:val="FFFFFF"/>
                <w:sz w:val="18"/>
              </w:rPr>
              <w:t>Furnizor</w:t>
            </w:r>
          </w:p>
        </w:tc>
        <w:tc>
          <w:tcPr>
            <w:tcW w:type="dxa" w:w="3135"/>
            <w:shd w:fill="1A3C6E" w:val="clear"/>
          </w:tcPr>
          <w:p>
            <w:pPr>
              <w:jc w:val="center"/>
            </w:pPr>
            <w:r>
              <w:rPr>
                <w:rFonts w:ascii="Calibri" w:hAnsi="Calibri"/>
                <w:b/>
                <w:color w:val="FFFFFF"/>
                <w:sz w:val="18"/>
              </w:rPr>
              <w:t>Serviciu</w:t>
            </w:r>
          </w:p>
        </w:tc>
        <w:tc>
          <w:tcPr>
            <w:tcW w:type="dxa" w:w="3135"/>
            <w:shd w:fill="1A3C6E" w:val="clear"/>
          </w:tcPr>
          <w:p>
            <w:pPr>
              <w:jc w:val="center"/>
            </w:pPr>
            <w:r>
              <w:rPr>
                <w:rFonts w:ascii="Calibri" w:hAnsi="Calibri"/>
                <w:b/>
                <w:color w:val="FFFFFF"/>
                <w:sz w:val="18"/>
              </w:rPr>
              <w:t>Tip Cheltuiala</w:t>
            </w:r>
          </w:p>
        </w:tc>
      </w:tr>
      <w:tr>
        <w:tc>
          <w:tcPr>
            <w:tcW w:type="dxa" w:w="3135"/>
            <w:shd w:fill="F5F7FA" w:val="clear"/>
          </w:tcPr>
          <w:p>
            <w:r>
              <w:rPr>
                <w:rFonts w:ascii="Calibri" w:hAnsi="Calibri"/>
                <w:sz w:val="18"/>
              </w:rPr>
              <w:t>Hetzner Online GmbH</w:t>
            </w:r>
          </w:p>
        </w:tc>
        <w:tc>
          <w:tcPr>
            <w:tcW w:type="dxa" w:w="3135"/>
            <w:shd w:fill="F5F7FA" w:val="clear"/>
          </w:tcPr>
          <w:p>
            <w:r>
              <w:rPr>
                <w:rFonts w:ascii="Calibri" w:hAnsi="Calibri"/>
                <w:sz w:val="18"/>
              </w:rPr>
              <w:t>Hosting servere (VPS, Cloud)</w:t>
            </w:r>
          </w:p>
        </w:tc>
        <w:tc>
          <w:tcPr>
            <w:tcW w:type="dxa" w:w="3135"/>
            <w:shd w:fill="F5F7FA" w:val="clear"/>
          </w:tcPr>
          <w:p>
            <w:r>
              <w:rPr>
                <w:rFonts w:ascii="Calibri" w:hAnsi="Calibri"/>
                <w:sz w:val="18"/>
              </w:rPr>
              <w:t>Cheltuieli Hosting</w:t>
            </w:r>
          </w:p>
        </w:tc>
      </w:tr>
      <w:tr>
        <w:tc>
          <w:tcPr>
            <w:tcW w:type="dxa" w:w="3135"/>
          </w:tcPr>
          <w:p>
            <w:r>
              <w:rPr>
                <w:rFonts w:ascii="Calibri" w:hAnsi="Calibri"/>
                <w:sz w:val="18"/>
              </w:rPr>
              <w:t>Stripe, Inc.</w:t>
            </w:r>
          </w:p>
        </w:tc>
        <w:tc>
          <w:tcPr>
            <w:tcW w:type="dxa" w:w="3135"/>
          </w:tcPr>
          <w:p>
            <w:r>
              <w:rPr>
                <w:rFonts w:ascii="Calibri" w:hAnsi="Calibri"/>
                <w:sz w:val="18"/>
              </w:rPr>
              <w:t>Procesare plati online</w:t>
            </w:r>
          </w:p>
        </w:tc>
        <w:tc>
          <w:tcPr>
            <w:tcW w:type="dxa" w:w="3135"/>
          </w:tcPr>
          <w:p>
            <w:r>
              <w:rPr>
                <w:rFonts w:ascii="Calibri" w:hAnsi="Calibri"/>
                <w:sz w:val="18"/>
              </w:rPr>
              <w:t>Comisioane Stripe</w:t>
            </w:r>
          </w:p>
        </w:tc>
      </w:tr>
      <w:tr>
        <w:tc>
          <w:tcPr>
            <w:tcW w:type="dxa" w:w="3135"/>
            <w:shd w:fill="F5F7FA" w:val="clear"/>
          </w:tcPr>
          <w:p>
            <w:r>
              <w:rPr>
                <w:rFonts w:ascii="Calibri" w:hAnsi="Calibri"/>
                <w:sz w:val="18"/>
              </w:rPr>
              <w:t>SendGrid (Twilio)</w:t>
            </w:r>
          </w:p>
        </w:tc>
        <w:tc>
          <w:tcPr>
            <w:tcW w:type="dxa" w:w="3135"/>
            <w:shd w:fill="F5F7FA" w:val="clear"/>
          </w:tcPr>
          <w:p>
            <w:r>
              <w:rPr>
                <w:rFonts w:ascii="Calibri" w:hAnsi="Calibri"/>
                <w:sz w:val="18"/>
              </w:rPr>
              <w:t>Serviciu email transactional SMTP</w:t>
            </w:r>
          </w:p>
        </w:tc>
        <w:tc>
          <w:tcPr>
            <w:tcW w:type="dxa" w:w="3135"/>
            <w:shd w:fill="F5F7FA" w:val="clear"/>
          </w:tcPr>
          <w:p>
            <w:r>
              <w:rPr>
                <w:rFonts w:ascii="Calibri" w:hAnsi="Calibri"/>
                <w:sz w:val="18"/>
              </w:rPr>
              <w:t>Cheltuieli Software</w:t>
            </w:r>
          </w:p>
        </w:tc>
      </w:tr>
    </w:tbl>
    <w:p/>
    <w:p>
      <w:r>
        <w:br w:type="page"/>
      </w:r>
    </w:p>
    <w:p>
      <w:pPr>
        <w:pStyle w:val="Heading1"/>
      </w:pPr>
      <w:r>
        <w:t>13. Docker si Mentenanta</w:t>
      </w:r>
    </w:p>
    <w:p>
      <w:pPr>
        <w:pStyle w:val="Heading2"/>
      </w:pPr>
      <w:r>
        <w:t>13.1 Pornirea Serviciilor</w:t>
      </w:r>
    </w:p>
    <w:p>
      <w:r>
        <w:t>ERPNext ruleaza intr-un mediu Docker Compose. Pentru pornirea intregului stack de servicii se utilizeaza comanda:</w:t>
      </w:r>
    </w:p>
    <w:tbl>
      <w:tblPr>
        <w:tblStyle w:val="TableGrid"/>
        <w:tblW w:type="auto" w:w="0"/>
        <w:tblLook w:firstColumn="1" w:firstRow="1" w:lastColumn="0" w:lastRow="0" w:noHBand="0" w:noVBand="1" w:val="04A0"/>
      </w:tblPr>
      <w:tblGrid>
        <w:gridCol w:w="9406"/>
      </w:tblGrid>
      <w:tr>
        <w:tc>
          <w:tcPr>
            <w:tcW w:type="dxa" w:w="9406"/>
            <w:shd w:fill="F4F4F4" w:val="clear"/>
          </w:tcPr>
          <w:p>
            <w:r>
              <w:rPr>
                <w:rFonts w:ascii="Consolas" w:hAnsi="Consolas"/>
                <w:color w:val="2D2D2D"/>
                <w:sz w:val="17"/>
              </w:rPr>
              <w:t>docker compose up -d</w:t>
              <w:br/>
            </w:r>
          </w:p>
        </w:tc>
      </w:tr>
    </w:tbl>
    <w:p/>
    <w:p>
      <w:r>
        <w:t>Pentru oprirea serviciilor:</w:t>
      </w:r>
    </w:p>
    <w:tbl>
      <w:tblPr>
        <w:tblStyle w:val="TableGrid"/>
        <w:tblW w:type="auto" w:w="0"/>
        <w:tblLook w:firstColumn="1" w:firstRow="1" w:lastColumn="0" w:lastRow="0" w:noHBand="0" w:noVBand="1" w:val="04A0"/>
      </w:tblPr>
      <w:tblGrid>
        <w:gridCol w:w="9406"/>
      </w:tblGrid>
      <w:tr>
        <w:tc>
          <w:tcPr>
            <w:tcW w:type="dxa" w:w="9406"/>
            <w:shd w:fill="F4F4F4" w:val="clear"/>
          </w:tcPr>
          <w:p>
            <w:r>
              <w:rPr>
                <w:rFonts w:ascii="Consolas" w:hAnsi="Consolas"/>
                <w:color w:val="2D2D2D"/>
                <w:sz w:val="17"/>
              </w:rPr>
              <w:t>docker compose down</w:t>
              <w:br/>
            </w:r>
          </w:p>
        </w:tc>
      </w:tr>
    </w:tbl>
    <w:p/>
    <w:p>
      <w:r>
        <w:t>Pentru vizualizarea log-urilor:</w:t>
      </w:r>
    </w:p>
    <w:tbl>
      <w:tblPr>
        <w:tblStyle w:val="TableGrid"/>
        <w:tblW w:type="auto" w:w="0"/>
        <w:tblLook w:firstColumn="1" w:firstRow="1" w:lastColumn="0" w:lastRow="0" w:noHBand="0" w:noVBand="1" w:val="04A0"/>
      </w:tblPr>
      <w:tblGrid>
        <w:gridCol w:w="9406"/>
      </w:tblGrid>
      <w:tr>
        <w:tc>
          <w:tcPr>
            <w:tcW w:type="dxa" w:w="9406"/>
            <w:shd w:fill="F4F4F4" w:val="clear"/>
          </w:tcPr>
          <w:p>
            <w:r>
              <w:rPr>
                <w:rFonts w:ascii="Consolas" w:hAnsi="Consolas"/>
                <w:color w:val="2D2D2D"/>
                <w:sz w:val="17"/>
              </w:rPr>
              <w:t>docker compose logs -f erpnext</w:t>
              <w:br/>
            </w:r>
          </w:p>
        </w:tc>
      </w:tr>
    </w:tbl>
    <w:p/>
    <w:p>
      <w:pPr>
        <w:pStyle w:val="Heading2"/>
      </w:pPr>
      <w:r>
        <w:t>13.2 Containere</w:t>
      </w:r>
    </w:p>
    <w:p>
      <w:r>
        <w:t>Stack-ul Docker Compose include urmatoarele containere:</w:t>
      </w:r>
    </w:p>
    <w:tbl>
      <w:tblPr>
        <w:tblStyle w:val="TableGrid"/>
        <w:tblW w:type="auto" w:w="0"/>
        <w:jc w:val="center"/>
        <w:tblLook w:firstColumn="1" w:firstRow="1" w:lastColumn="0" w:lastRow="0" w:noHBand="0" w:noVBand="1" w:val="04A0"/>
      </w:tblPr>
      <w:tblGrid>
        <w:gridCol w:w="2351"/>
        <w:gridCol w:w="2351"/>
        <w:gridCol w:w="2351"/>
        <w:gridCol w:w="2351"/>
      </w:tblGrid>
      <w:tr>
        <w:tc>
          <w:tcPr>
            <w:tcW w:type="dxa" w:w="2351"/>
            <w:shd w:fill="1A3C6E" w:val="clear"/>
          </w:tcPr>
          <w:p>
            <w:pPr>
              <w:jc w:val="center"/>
            </w:pPr>
            <w:r>
              <w:rPr>
                <w:rFonts w:ascii="Calibri" w:hAnsi="Calibri"/>
                <w:b/>
                <w:color w:val="FFFFFF"/>
                <w:sz w:val="18"/>
              </w:rPr>
              <w:t>Container</w:t>
            </w:r>
          </w:p>
        </w:tc>
        <w:tc>
          <w:tcPr>
            <w:tcW w:type="dxa" w:w="2351"/>
            <w:shd w:fill="1A3C6E" w:val="clear"/>
          </w:tcPr>
          <w:p>
            <w:pPr>
              <w:jc w:val="center"/>
            </w:pPr>
            <w:r>
              <w:rPr>
                <w:rFonts w:ascii="Calibri" w:hAnsi="Calibri"/>
                <w:b/>
                <w:color w:val="FFFFFF"/>
                <w:sz w:val="18"/>
              </w:rPr>
              <w:t>Serviciu</w:t>
            </w:r>
          </w:p>
        </w:tc>
        <w:tc>
          <w:tcPr>
            <w:tcW w:type="dxa" w:w="2351"/>
            <w:shd w:fill="1A3C6E" w:val="clear"/>
          </w:tcPr>
          <w:p>
            <w:pPr>
              <w:jc w:val="center"/>
            </w:pPr>
            <w:r>
              <w:rPr>
                <w:rFonts w:ascii="Calibri" w:hAnsi="Calibri"/>
                <w:b/>
                <w:color w:val="FFFFFF"/>
                <w:sz w:val="18"/>
              </w:rPr>
              <w:t>Port</w:t>
            </w:r>
          </w:p>
        </w:tc>
        <w:tc>
          <w:tcPr>
            <w:tcW w:type="dxa" w:w="2351"/>
            <w:shd w:fill="1A3C6E" w:val="clear"/>
          </w:tcPr>
          <w:p>
            <w:pPr>
              <w:jc w:val="center"/>
            </w:pPr>
            <w:r>
              <w:rPr>
                <w:rFonts w:ascii="Calibri" w:hAnsi="Calibri"/>
                <w:b/>
                <w:color w:val="FFFFFF"/>
                <w:sz w:val="18"/>
              </w:rPr>
              <w:t>Descriere</w:t>
            </w:r>
          </w:p>
        </w:tc>
      </w:tr>
      <w:tr>
        <w:tc>
          <w:tcPr>
            <w:tcW w:type="dxa" w:w="2351"/>
            <w:shd w:fill="F5F7FA" w:val="clear"/>
          </w:tcPr>
          <w:p>
            <w:r>
              <w:rPr>
                <w:rFonts w:ascii="Calibri" w:hAnsi="Calibri"/>
                <w:sz w:val="18"/>
              </w:rPr>
              <w:t>erpnext</w:t>
            </w:r>
          </w:p>
        </w:tc>
        <w:tc>
          <w:tcPr>
            <w:tcW w:type="dxa" w:w="2351"/>
            <w:shd w:fill="F5F7FA" w:val="clear"/>
          </w:tcPr>
          <w:p>
            <w:r>
              <w:rPr>
                <w:rFonts w:ascii="Calibri" w:hAnsi="Calibri"/>
                <w:sz w:val="18"/>
              </w:rPr>
              <w:t>ERPNext Web</w:t>
            </w:r>
          </w:p>
        </w:tc>
        <w:tc>
          <w:tcPr>
            <w:tcW w:type="dxa" w:w="2351"/>
            <w:shd w:fill="F5F7FA" w:val="clear"/>
          </w:tcPr>
          <w:p>
            <w:r>
              <w:rPr>
                <w:rFonts w:ascii="Calibri" w:hAnsi="Calibri"/>
                <w:sz w:val="18"/>
              </w:rPr>
              <w:t>8080</w:t>
            </w:r>
          </w:p>
        </w:tc>
        <w:tc>
          <w:tcPr>
            <w:tcW w:type="dxa" w:w="2351"/>
            <w:shd w:fill="F5F7FA" w:val="clear"/>
          </w:tcPr>
          <w:p>
            <w:r>
              <w:rPr>
                <w:rFonts w:ascii="Calibri" w:hAnsi="Calibri"/>
                <w:sz w:val="18"/>
              </w:rPr>
              <w:t>Interfata web si API ERPNext</w:t>
            </w:r>
          </w:p>
        </w:tc>
      </w:tr>
      <w:tr>
        <w:tc>
          <w:tcPr>
            <w:tcW w:type="dxa" w:w="2351"/>
          </w:tcPr>
          <w:p>
            <w:r>
              <w:rPr>
                <w:rFonts w:ascii="Calibri" w:hAnsi="Calibri"/>
                <w:sz w:val="18"/>
              </w:rPr>
              <w:t>mariadb</w:t>
            </w:r>
          </w:p>
        </w:tc>
        <w:tc>
          <w:tcPr>
            <w:tcW w:type="dxa" w:w="2351"/>
          </w:tcPr>
          <w:p>
            <w:r>
              <w:rPr>
                <w:rFonts w:ascii="Calibri" w:hAnsi="Calibri"/>
                <w:sz w:val="18"/>
              </w:rPr>
              <w:t>MariaDB</w:t>
            </w:r>
          </w:p>
        </w:tc>
        <w:tc>
          <w:tcPr>
            <w:tcW w:type="dxa" w:w="2351"/>
          </w:tcPr>
          <w:p>
            <w:r>
              <w:rPr>
                <w:rFonts w:ascii="Calibri" w:hAnsi="Calibri"/>
                <w:sz w:val="18"/>
              </w:rPr>
              <w:t>3306</w:t>
            </w:r>
          </w:p>
        </w:tc>
        <w:tc>
          <w:tcPr>
            <w:tcW w:type="dxa" w:w="2351"/>
          </w:tcPr>
          <w:p>
            <w:r>
              <w:rPr>
                <w:rFonts w:ascii="Calibri" w:hAnsi="Calibri"/>
                <w:sz w:val="18"/>
              </w:rPr>
              <w:t>Baza de date relationala</w:t>
            </w:r>
          </w:p>
        </w:tc>
      </w:tr>
      <w:tr>
        <w:tc>
          <w:tcPr>
            <w:tcW w:type="dxa" w:w="2351"/>
            <w:shd w:fill="F5F7FA" w:val="clear"/>
          </w:tcPr>
          <w:p>
            <w:r>
              <w:rPr>
                <w:rFonts w:ascii="Calibri" w:hAnsi="Calibri"/>
                <w:sz w:val="18"/>
              </w:rPr>
              <w:t>redis-cache</w:t>
            </w:r>
          </w:p>
        </w:tc>
        <w:tc>
          <w:tcPr>
            <w:tcW w:type="dxa" w:w="2351"/>
            <w:shd w:fill="F5F7FA" w:val="clear"/>
          </w:tcPr>
          <w:p>
            <w:r>
              <w:rPr>
                <w:rFonts w:ascii="Calibri" w:hAnsi="Calibri"/>
                <w:sz w:val="18"/>
              </w:rPr>
              <w:t>Redis Cache</w:t>
            </w:r>
          </w:p>
        </w:tc>
        <w:tc>
          <w:tcPr>
            <w:tcW w:type="dxa" w:w="2351"/>
            <w:shd w:fill="F5F7FA" w:val="clear"/>
          </w:tcPr>
          <w:p>
            <w:r>
              <w:rPr>
                <w:rFonts w:ascii="Calibri" w:hAnsi="Calibri"/>
                <w:sz w:val="18"/>
              </w:rPr>
              <w:t>6379</w:t>
            </w:r>
          </w:p>
        </w:tc>
        <w:tc>
          <w:tcPr>
            <w:tcW w:type="dxa" w:w="2351"/>
            <w:shd w:fill="F5F7FA" w:val="clear"/>
          </w:tcPr>
          <w:p>
            <w:r>
              <w:rPr>
                <w:rFonts w:ascii="Calibri" w:hAnsi="Calibri"/>
                <w:sz w:val="18"/>
              </w:rPr>
              <w:t>Cache pentru sesiuni si date frecvente</w:t>
            </w:r>
          </w:p>
        </w:tc>
      </w:tr>
      <w:tr>
        <w:tc>
          <w:tcPr>
            <w:tcW w:type="dxa" w:w="2351"/>
          </w:tcPr>
          <w:p>
            <w:r>
              <w:rPr>
                <w:rFonts w:ascii="Calibri" w:hAnsi="Calibri"/>
                <w:sz w:val="18"/>
              </w:rPr>
              <w:t>redis-queue</w:t>
            </w:r>
          </w:p>
        </w:tc>
        <w:tc>
          <w:tcPr>
            <w:tcW w:type="dxa" w:w="2351"/>
          </w:tcPr>
          <w:p>
            <w:r>
              <w:rPr>
                <w:rFonts w:ascii="Calibri" w:hAnsi="Calibri"/>
                <w:sz w:val="18"/>
              </w:rPr>
              <w:t>Redis Queue</w:t>
            </w:r>
          </w:p>
        </w:tc>
        <w:tc>
          <w:tcPr>
            <w:tcW w:type="dxa" w:w="2351"/>
          </w:tcPr>
          <w:p>
            <w:r>
              <w:rPr>
                <w:rFonts w:ascii="Calibri" w:hAnsi="Calibri"/>
                <w:sz w:val="18"/>
              </w:rPr>
              <w:t>6380</w:t>
            </w:r>
          </w:p>
        </w:tc>
        <w:tc>
          <w:tcPr>
            <w:tcW w:type="dxa" w:w="2351"/>
          </w:tcPr>
          <w:p>
            <w:r>
              <w:rPr>
                <w:rFonts w:ascii="Calibri" w:hAnsi="Calibri"/>
                <w:sz w:val="18"/>
              </w:rPr>
              <w:t>Coada de mesaje pentru joburi asincrone</w:t>
            </w:r>
          </w:p>
        </w:tc>
      </w:tr>
      <w:tr>
        <w:tc>
          <w:tcPr>
            <w:tcW w:type="dxa" w:w="2351"/>
            <w:shd w:fill="F5F7FA" w:val="clear"/>
          </w:tcPr>
          <w:p>
            <w:r>
              <w:rPr>
                <w:rFonts w:ascii="Calibri" w:hAnsi="Calibri"/>
                <w:sz w:val="18"/>
              </w:rPr>
              <w:t>worker-default</w:t>
            </w:r>
          </w:p>
        </w:tc>
        <w:tc>
          <w:tcPr>
            <w:tcW w:type="dxa" w:w="2351"/>
            <w:shd w:fill="F5F7FA" w:val="clear"/>
          </w:tcPr>
          <w:p>
            <w:r>
              <w:rPr>
                <w:rFonts w:ascii="Calibri" w:hAnsi="Calibri"/>
                <w:sz w:val="18"/>
              </w:rPr>
              <w:t>Worker Default</w:t>
            </w:r>
          </w:p>
        </w:tc>
        <w:tc>
          <w:tcPr>
            <w:tcW w:type="dxa" w:w="2351"/>
            <w:shd w:fill="F5F7FA" w:val="clear"/>
          </w:tcPr>
          <w:p>
            <w:r>
              <w:rPr>
                <w:rFonts w:ascii="Calibri" w:hAnsi="Calibri"/>
                <w:sz w:val="18"/>
              </w:rPr>
              <w:t>-</w:t>
            </w:r>
          </w:p>
        </w:tc>
        <w:tc>
          <w:tcPr>
            <w:tcW w:type="dxa" w:w="2351"/>
            <w:shd w:fill="F5F7FA" w:val="clear"/>
          </w:tcPr>
          <w:p>
            <w:r>
              <w:rPr>
                <w:rFonts w:ascii="Calibri" w:hAnsi="Calibri"/>
                <w:sz w:val="18"/>
              </w:rPr>
              <w:t>Procesare joburi standard</w:t>
            </w:r>
          </w:p>
        </w:tc>
      </w:tr>
      <w:tr>
        <w:tc>
          <w:tcPr>
            <w:tcW w:type="dxa" w:w="2351"/>
          </w:tcPr>
          <w:p>
            <w:r>
              <w:rPr>
                <w:rFonts w:ascii="Calibri" w:hAnsi="Calibri"/>
                <w:sz w:val="18"/>
              </w:rPr>
              <w:t>worker-short</w:t>
            </w:r>
          </w:p>
        </w:tc>
        <w:tc>
          <w:tcPr>
            <w:tcW w:type="dxa" w:w="2351"/>
          </w:tcPr>
          <w:p>
            <w:r>
              <w:rPr>
                <w:rFonts w:ascii="Calibri" w:hAnsi="Calibri"/>
                <w:sz w:val="18"/>
              </w:rPr>
              <w:t>Worker Short</w:t>
            </w:r>
          </w:p>
        </w:tc>
        <w:tc>
          <w:tcPr>
            <w:tcW w:type="dxa" w:w="2351"/>
          </w:tcPr>
          <w:p>
            <w:r>
              <w:rPr>
                <w:rFonts w:ascii="Calibri" w:hAnsi="Calibri"/>
                <w:sz w:val="18"/>
              </w:rPr>
              <w:t>-</w:t>
            </w:r>
          </w:p>
        </w:tc>
        <w:tc>
          <w:tcPr>
            <w:tcW w:type="dxa" w:w="2351"/>
          </w:tcPr>
          <w:p>
            <w:r>
              <w:rPr>
                <w:rFonts w:ascii="Calibri" w:hAnsi="Calibri"/>
                <w:sz w:val="18"/>
              </w:rPr>
              <w:t>Procesare joburi rapide</w:t>
            </w:r>
          </w:p>
        </w:tc>
      </w:tr>
      <w:tr>
        <w:tc>
          <w:tcPr>
            <w:tcW w:type="dxa" w:w="2351"/>
            <w:shd w:fill="F5F7FA" w:val="clear"/>
          </w:tcPr>
          <w:p>
            <w:r>
              <w:rPr>
                <w:rFonts w:ascii="Calibri" w:hAnsi="Calibri"/>
                <w:sz w:val="18"/>
              </w:rPr>
              <w:t>worker-long</w:t>
            </w:r>
          </w:p>
        </w:tc>
        <w:tc>
          <w:tcPr>
            <w:tcW w:type="dxa" w:w="2351"/>
            <w:shd w:fill="F5F7FA" w:val="clear"/>
          </w:tcPr>
          <w:p>
            <w:r>
              <w:rPr>
                <w:rFonts w:ascii="Calibri" w:hAnsi="Calibri"/>
                <w:sz w:val="18"/>
              </w:rPr>
              <w:t>Worker Long</w:t>
            </w:r>
          </w:p>
        </w:tc>
        <w:tc>
          <w:tcPr>
            <w:tcW w:type="dxa" w:w="2351"/>
            <w:shd w:fill="F5F7FA" w:val="clear"/>
          </w:tcPr>
          <w:p>
            <w:r>
              <w:rPr>
                <w:rFonts w:ascii="Calibri" w:hAnsi="Calibri"/>
                <w:sz w:val="18"/>
              </w:rPr>
              <w:t>-</w:t>
            </w:r>
          </w:p>
        </w:tc>
        <w:tc>
          <w:tcPr>
            <w:tcW w:type="dxa" w:w="2351"/>
            <w:shd w:fill="F5F7FA" w:val="clear"/>
          </w:tcPr>
          <w:p>
            <w:r>
              <w:rPr>
                <w:rFonts w:ascii="Calibri" w:hAnsi="Calibri"/>
                <w:sz w:val="18"/>
              </w:rPr>
              <w:t>Procesare joburi de durata lunga</w:t>
            </w:r>
          </w:p>
        </w:tc>
      </w:tr>
      <w:tr>
        <w:tc>
          <w:tcPr>
            <w:tcW w:type="dxa" w:w="2351"/>
          </w:tcPr>
          <w:p>
            <w:r>
              <w:rPr>
                <w:rFonts w:ascii="Calibri" w:hAnsi="Calibri"/>
                <w:sz w:val="18"/>
              </w:rPr>
              <w:t>scheduler</w:t>
            </w:r>
          </w:p>
        </w:tc>
        <w:tc>
          <w:tcPr>
            <w:tcW w:type="dxa" w:w="2351"/>
          </w:tcPr>
          <w:p>
            <w:r>
              <w:rPr>
                <w:rFonts w:ascii="Calibri" w:hAnsi="Calibri"/>
                <w:sz w:val="18"/>
              </w:rPr>
              <w:t>Scheduler</w:t>
            </w:r>
          </w:p>
        </w:tc>
        <w:tc>
          <w:tcPr>
            <w:tcW w:type="dxa" w:w="2351"/>
          </w:tcPr>
          <w:p>
            <w:r>
              <w:rPr>
                <w:rFonts w:ascii="Calibri" w:hAnsi="Calibri"/>
                <w:sz w:val="18"/>
              </w:rPr>
              <w:t>-</w:t>
            </w:r>
          </w:p>
        </w:tc>
        <w:tc>
          <w:tcPr>
            <w:tcW w:type="dxa" w:w="2351"/>
          </w:tcPr>
          <w:p>
            <w:r>
              <w:rPr>
                <w:rFonts w:ascii="Calibri" w:hAnsi="Calibri"/>
                <w:sz w:val="18"/>
              </w:rPr>
              <w:t>Planificator taskuri recurente (cron-like)</w:t>
            </w:r>
          </w:p>
        </w:tc>
      </w:tr>
    </w:tbl>
    <w:p/>
    <w:p>
      <w:pPr>
        <w:pStyle w:val="Heading2"/>
      </w:pPr>
      <w:r>
        <w:t>13.3 Backup si Restaurare</w:t>
      </w:r>
    </w:p>
    <w:p>
      <w:r>
        <w:t>Datele ERPNext sunt persistate in volume Docker, asigurand pastrarea informatiilor intre repornirile containerelor. Pentru backup se recomanda:</w:t>
      </w:r>
    </w:p>
    <w:p>
      <w:pPr>
        <w:pStyle w:val="ListBullet"/>
      </w:pPr>
      <w:r>
        <w:rPr>
          <w:rFonts w:ascii="Calibri" w:hAnsi="Calibri"/>
          <w:sz w:val="20"/>
        </w:rPr>
        <w:t>Backup automat zilnic al bazei de date MariaDB folosind cron job-ul integrat in scheduler</w:t>
      </w:r>
    </w:p>
    <w:p>
      <w:pPr>
        <w:pStyle w:val="ListBullet"/>
      </w:pPr>
      <w:r>
        <w:rPr>
          <w:rFonts w:ascii="Calibri" w:hAnsi="Calibri"/>
          <w:sz w:val="20"/>
        </w:rPr>
        <w:t>Export periodic al fisierelor uploadate (volume Docker)</w:t>
      </w:r>
    </w:p>
    <w:p>
      <w:pPr>
        <w:pStyle w:val="ListBullet"/>
      </w:pPr>
      <w:r>
        <w:rPr>
          <w:rFonts w:ascii="Calibri" w:hAnsi="Calibri"/>
          <w:sz w:val="20"/>
        </w:rPr>
        <w:t>Stocare backup-uri pe un server extern sau serviciu cloud (offsite backup)</w:t>
      </w:r>
    </w:p>
    <w:p>
      <w:pPr>
        <w:pStyle w:val="ListBullet"/>
      </w:pPr>
      <w:r>
        <w:rPr>
          <w:rFonts w:ascii="Calibri" w:hAnsi="Calibri"/>
          <w:sz w:val="20"/>
        </w:rPr>
        <w:t>Testarea periodica a procesului de restaurare din backup</w:t>
      </w:r>
    </w:p>
    <w:p>
      <w:r>
        <w:t>Comanda pentru backup manual:</w:t>
      </w:r>
    </w:p>
    <w:tbl>
      <w:tblPr>
        <w:tblStyle w:val="TableGrid"/>
        <w:tblW w:type="auto" w:w="0"/>
        <w:tblLook w:firstColumn="1" w:firstRow="1" w:lastColumn="0" w:lastRow="0" w:noHBand="0" w:noVBand="1" w:val="04A0"/>
      </w:tblPr>
      <w:tblGrid>
        <w:gridCol w:w="9406"/>
      </w:tblGrid>
      <w:tr>
        <w:tc>
          <w:tcPr>
            <w:tcW w:type="dxa" w:w="9406"/>
            <w:shd w:fill="F4F4F4" w:val="clear"/>
          </w:tcPr>
          <w:p>
            <w:r>
              <w:rPr>
                <w:rFonts w:ascii="Consolas" w:hAnsi="Consolas"/>
                <w:color w:val="2D2D2D"/>
                <w:sz w:val="17"/>
              </w:rPr>
              <w:t>docker compose exec erpnext bench --site frontend backup --with-files</w:t>
              <w:br/>
            </w:r>
          </w:p>
        </w:tc>
      </w:tr>
    </w:tbl>
    <w:p/>
    <w:p>
      <w:r>
        <w:br w:type="page"/>
      </w:r>
    </w:p>
    <w:p>
      <w:pPr>
        <w:pStyle w:val="Heading1"/>
      </w:pPr>
      <w:r>
        <w:t>14. Securitate</w:t>
      </w:r>
    </w:p>
    <w:p>
      <w:pPr>
        <w:pStyle w:val="Heading2"/>
      </w:pPr>
      <w:r>
        <w:t>14.1 API User (Utilizator pentru Integrari)</w:t>
      </w:r>
    </w:p>
    <w:p>
      <w:r>
        <w:t>Comunicarea intre website-ul Next.js si ERPNext se realizeaza printr-un utilizator API dedicat, configurat cu permisiuni minimale (principiul least privilege):</w:t>
      </w:r>
    </w:p>
    <w:tbl>
      <w:tblPr>
        <w:tblStyle w:val="TableGrid"/>
        <w:tblW w:type="auto" w:w="0"/>
        <w:jc w:val="center"/>
        <w:tblLook w:firstColumn="1" w:firstRow="1" w:lastColumn="0" w:lastRow="0" w:noHBand="0" w:noVBand="1" w:val="04A0"/>
      </w:tblPr>
      <w:tblGrid>
        <w:gridCol w:w="4703"/>
        <w:gridCol w:w="4703"/>
      </w:tblGrid>
      <w:tr>
        <w:tc>
          <w:tcPr>
            <w:tcW w:type="dxa" w:w="4703"/>
            <w:shd w:fill="1A3C6E" w:val="clear"/>
          </w:tcPr>
          <w:p>
            <w:pPr>
              <w:jc w:val="center"/>
            </w:pPr>
            <w:r>
              <w:rPr>
                <w:rFonts w:ascii="Calibri" w:hAnsi="Calibri"/>
                <w:b/>
                <w:color w:val="FFFFFF"/>
                <w:sz w:val="18"/>
              </w:rPr>
              <w:t>Parametru</w:t>
            </w:r>
          </w:p>
        </w:tc>
        <w:tc>
          <w:tcPr>
            <w:tcW w:type="dxa" w:w="4703"/>
            <w:shd w:fill="1A3C6E" w:val="clear"/>
          </w:tcPr>
          <w:p>
            <w:pPr>
              <w:jc w:val="center"/>
            </w:pPr>
            <w:r>
              <w:rPr>
                <w:rFonts w:ascii="Calibri" w:hAnsi="Calibri"/>
                <w:b/>
                <w:color w:val="FFFFFF"/>
                <w:sz w:val="18"/>
              </w:rPr>
              <w:t>Valoare</w:t>
            </w:r>
          </w:p>
        </w:tc>
      </w:tr>
      <w:tr>
        <w:tc>
          <w:tcPr>
            <w:tcW w:type="dxa" w:w="4703"/>
            <w:shd w:fill="F5F7FA" w:val="clear"/>
          </w:tcPr>
          <w:p>
            <w:r>
              <w:rPr>
                <w:rFonts w:ascii="Calibri" w:hAnsi="Calibri"/>
                <w:sz w:val="18"/>
              </w:rPr>
              <w:t>Utilizator</w:t>
            </w:r>
          </w:p>
        </w:tc>
        <w:tc>
          <w:tcPr>
            <w:tcW w:type="dxa" w:w="4703"/>
            <w:shd w:fill="F5F7FA" w:val="clear"/>
          </w:tcPr>
          <w:p>
            <w:r>
              <w:t>website_api@didi-erp.local</w:t>
            </w:r>
          </w:p>
        </w:tc>
      </w:tr>
      <w:tr>
        <w:tc>
          <w:tcPr>
            <w:tcW w:type="dxa" w:w="4703"/>
          </w:tcPr>
          <w:p>
            <w:r>
              <w:rPr>
                <w:rFonts w:ascii="Calibri" w:hAnsi="Calibri"/>
                <w:sz w:val="18"/>
              </w:rPr>
              <w:t>Tip</w:t>
            </w:r>
          </w:p>
        </w:tc>
        <w:tc>
          <w:tcPr>
            <w:tcW w:type="dxa" w:w="4703"/>
          </w:tcPr>
          <w:p>
            <w:r>
              <w:rPr>
                <w:rFonts w:ascii="Calibri" w:hAnsi="Calibri"/>
                <w:sz w:val="18"/>
              </w:rPr>
              <w:t>API User (System User fara Desk Access)</w:t>
            </w:r>
          </w:p>
        </w:tc>
      </w:tr>
      <w:tr>
        <w:tc>
          <w:tcPr>
            <w:tcW w:type="dxa" w:w="4703"/>
            <w:shd w:fill="F5F7FA" w:val="clear"/>
          </w:tcPr>
          <w:p>
            <w:r>
              <w:rPr>
                <w:rFonts w:ascii="Calibri" w:hAnsi="Calibri"/>
                <w:sz w:val="18"/>
              </w:rPr>
              <w:t>Rol</w:t>
            </w:r>
          </w:p>
        </w:tc>
        <w:tc>
          <w:tcPr>
            <w:tcW w:type="dxa" w:w="4703"/>
            <w:shd w:fill="F5F7FA" w:val="clear"/>
          </w:tcPr>
          <w:p>
            <w:r>
              <w:rPr>
                <w:rFonts w:ascii="Calibri" w:hAnsi="Calibri"/>
                <w:sz w:val="18"/>
              </w:rPr>
              <w:t>Website Integration</w:t>
            </w:r>
          </w:p>
        </w:tc>
      </w:tr>
      <w:tr>
        <w:tc>
          <w:tcPr>
            <w:tcW w:type="dxa" w:w="4703"/>
          </w:tcPr>
          <w:p>
            <w:r>
              <w:rPr>
                <w:rFonts w:ascii="Calibri" w:hAnsi="Calibri"/>
                <w:sz w:val="18"/>
              </w:rPr>
              <w:t>Autentificare</w:t>
            </w:r>
          </w:p>
        </w:tc>
        <w:tc>
          <w:tcPr>
            <w:tcW w:type="dxa" w:w="4703"/>
          </w:tcPr>
          <w:p>
            <w:r>
              <w:rPr>
                <w:rFonts w:ascii="Calibri" w:hAnsi="Calibri"/>
                <w:sz w:val="18"/>
              </w:rPr>
              <w:t>API Key + API Secret (token-based)</w:t>
            </w:r>
          </w:p>
        </w:tc>
      </w:tr>
      <w:tr>
        <w:tc>
          <w:tcPr>
            <w:tcW w:type="dxa" w:w="4703"/>
            <w:shd w:fill="F5F7FA" w:val="clear"/>
          </w:tcPr>
          <w:p>
            <w:r>
              <w:rPr>
                <w:rFonts w:ascii="Calibri" w:hAnsi="Calibri"/>
                <w:sz w:val="18"/>
              </w:rPr>
              <w:t>Desk Access</w:t>
            </w:r>
          </w:p>
        </w:tc>
        <w:tc>
          <w:tcPr>
            <w:tcW w:type="dxa" w:w="4703"/>
            <w:shd w:fill="F5F7FA" w:val="clear"/>
          </w:tcPr>
          <w:p>
            <w:r>
              <w:rPr>
                <w:rFonts w:ascii="Calibri" w:hAnsi="Calibri"/>
                <w:sz w:val="18"/>
              </w:rPr>
              <w:t>Dezactivat (fara acces la interfata web ERPNext)</w:t>
            </w:r>
          </w:p>
        </w:tc>
      </w:tr>
    </w:tbl>
    <w:p/>
    <w:p>
      <w:pPr>
        <w:pStyle w:val="Heading2"/>
      </w:pPr>
      <w:r>
        <w:t>14.2 Rol Website Integration</w:t>
      </w:r>
    </w:p>
    <w:p>
      <w:r>
        <w:t>Rolul Website Integration a fost creat special pentru utilizatorul API si ofera acces limitat doar la operatiunile necesare integrarii:</w:t>
      </w:r>
    </w:p>
    <w:p>
      <w:pPr>
        <w:pStyle w:val="ListBullet"/>
      </w:pPr>
      <w:r>
        <w:rPr>
          <w:rFonts w:ascii="Calibri" w:hAnsi="Calibri"/>
          <w:sz w:val="20"/>
        </w:rPr>
        <w:t>Customer - citire si creare (pentru inregistrarea clientilor noi)</w:t>
      </w:r>
    </w:p>
    <w:p>
      <w:pPr>
        <w:pStyle w:val="ListBullet"/>
      </w:pPr>
      <w:r>
        <w:rPr>
          <w:rFonts w:ascii="Calibri" w:hAnsi="Calibri"/>
          <w:sz w:val="20"/>
        </w:rPr>
        <w:t>Sales Invoice - citire si creare (pentru generarea facturilor)</w:t>
      </w:r>
    </w:p>
    <w:p>
      <w:pPr>
        <w:pStyle w:val="ListBullet"/>
      </w:pPr>
      <w:r>
        <w:rPr>
          <w:rFonts w:ascii="Calibri" w:hAnsi="Calibri"/>
          <w:sz w:val="20"/>
        </w:rPr>
        <w:t>Payment Entry - citire si creare (pentru inregistrarea platilor)</w:t>
      </w:r>
    </w:p>
    <w:p>
      <w:pPr>
        <w:pStyle w:val="ListBullet"/>
      </w:pPr>
      <w:r>
        <w:rPr>
          <w:rFonts w:ascii="Calibri" w:hAnsi="Calibri"/>
          <w:sz w:val="20"/>
        </w:rPr>
        <w:t>Service Agreement - citire, creare si modificare (pentru gestionarea drepturilor)</w:t>
      </w:r>
    </w:p>
    <w:p>
      <w:pPr>
        <w:pStyle w:val="ListBullet"/>
      </w:pPr>
      <w:r>
        <w:rPr>
          <w:rFonts w:ascii="Calibri" w:hAnsi="Calibri"/>
          <w:sz w:val="20"/>
        </w:rPr>
        <w:t>Payment Log - citire si creare (pentru audit trail plati)</w:t>
      </w:r>
    </w:p>
    <w:p>
      <w:pPr>
        <w:pStyle w:val="ListBullet"/>
      </w:pPr>
      <w:r>
        <w:rPr>
          <w:rFonts w:ascii="Calibri" w:hAnsi="Calibri"/>
          <w:sz w:val="20"/>
        </w:rPr>
        <w:t>Analysis Report - citire, creare si modificare (pentru rapoarte analiza)</w:t>
      </w:r>
    </w:p>
    <w:p>
      <w:pPr>
        <w:pStyle w:val="ListBullet"/>
      </w:pPr>
      <w:r>
        <w:rPr>
          <w:rFonts w:ascii="Calibri" w:hAnsi="Calibri"/>
          <w:sz w:val="20"/>
        </w:rPr>
        <w:t>Website Content - doar citire (pentru afisarea continutului pe website)</w:t>
      </w:r>
    </w:p>
    <w:p>
      <w:pPr>
        <w:pStyle w:val="ListBullet"/>
      </w:pPr>
      <w:r>
        <w:rPr>
          <w:rFonts w:ascii="Calibri" w:hAnsi="Calibri"/>
          <w:sz w:val="20"/>
        </w:rPr>
        <w:t>Lead - citire si creare (pentru captarea lead-urilor din formular contact)</w:t>
      </w:r>
    </w:p>
    <w:p>
      <w:pPr>
        <w:pStyle w:val="ListBullet"/>
      </w:pPr>
      <w:r>
        <w:rPr>
          <w:rFonts w:ascii="Calibri" w:hAnsi="Calibri"/>
          <w:sz w:val="20"/>
        </w:rPr>
        <w:t>Item - doar citire (pentru afisarea catalogului de servicii)</w:t>
      </w:r>
    </w:p>
    <w:p>
      <w:pPr>
        <w:pStyle w:val="Heading2"/>
      </w:pPr>
      <w:r>
        <w:t>14.3 Recomandari de Securitate</w:t>
      </w:r>
    </w:p>
    <w:p>
      <w:pPr>
        <w:pStyle w:val="ListBullet"/>
      </w:pPr>
      <w:r>
        <w:rPr>
          <w:rFonts w:ascii="Calibri" w:hAnsi="Calibri"/>
          <w:sz w:val="20"/>
        </w:rPr>
        <w:t>Schimbati parola implicita 'admin' la prima accesare</w:t>
      </w:r>
    </w:p>
    <w:p>
      <w:pPr>
        <w:pStyle w:val="ListBullet"/>
      </w:pPr>
      <w:r>
        <w:rPr>
          <w:rFonts w:ascii="Calibri" w:hAnsi="Calibri"/>
          <w:sz w:val="20"/>
        </w:rPr>
        <w:t>Activati autentificarea in doi factori (2FA) pentru contul Administrator</w:t>
      </w:r>
    </w:p>
    <w:p>
      <w:pPr>
        <w:pStyle w:val="ListBullet"/>
      </w:pPr>
      <w:r>
        <w:rPr>
          <w:rFonts w:ascii="Calibri" w:hAnsi="Calibri"/>
          <w:sz w:val="20"/>
        </w:rPr>
        <w:t>Revizuiti periodic permisiunile rolurilor si utilizatorilor</w:t>
      </w:r>
    </w:p>
    <w:p>
      <w:pPr>
        <w:pStyle w:val="ListBullet"/>
      </w:pPr>
      <w:r>
        <w:rPr>
          <w:rFonts w:ascii="Calibri" w:hAnsi="Calibri"/>
          <w:sz w:val="20"/>
        </w:rPr>
        <w:t>Monitorizati log-urile de acces pentru activitati suspecte</w:t>
      </w:r>
    </w:p>
    <w:p>
      <w:pPr>
        <w:pStyle w:val="ListBullet"/>
      </w:pPr>
      <w:r>
        <w:rPr>
          <w:rFonts w:ascii="Calibri" w:hAnsi="Calibri"/>
          <w:sz w:val="20"/>
        </w:rPr>
        <w:t>Actualizati ERPNext la cele mai recente versiuni de securitate</w:t>
      </w:r>
    </w:p>
    <w:p>
      <w:pPr>
        <w:pStyle w:val="ListBullet"/>
      </w:pPr>
      <w:r>
        <w:rPr>
          <w:rFonts w:ascii="Calibri" w:hAnsi="Calibri"/>
          <w:sz w:val="20"/>
        </w:rPr>
        <w:t>Nu expuneti portul 8080 direct pe internet - utilizati reverse proxy cu HTTPS</w:t>
      </w:r>
    </w:p>
    <w:p>
      <w:pPr>
        <w:pStyle w:val="ListBullet"/>
      </w:pPr>
      <w:r>
        <w:rPr>
          <w:rFonts w:ascii="Calibri" w:hAnsi="Calibri"/>
          <w:sz w:val="20"/>
        </w:rPr>
        <w:t>Rotiti periodic API Key-urile utilizatorului de integrare</w:t>
      </w:r>
    </w:p>
    <w:p>
      <w:pPr>
        <w:pStyle w:val="Heading1"/>
      </w:pPr>
      <w:r>
        <w:t>15. Actualizări (26 iulie 2026)</w:t>
      </w:r>
    </w:p>
    <w:p>
      <w:r>
        <w:t>Prezentul ghid a fost actualizat la starea platformei după faza de testare și acceptanță. Modificări față de versiunea din mai 2026:</w:t>
      </w:r>
    </w:p>
    <w:p>
      <w:pPr>
        <w:pStyle w:val="ListBullet"/>
      </w:pPr>
      <w:r>
        <w:t>TVA 21% inclus în preț (nu 19% adăugat) — facturile reflectă exact suma încasată; monedă RON impusă pe toate facturile</w:t>
      </w:r>
    </w:p>
    <w:p>
      <w:pPr>
        <w:pStyle w:val="ListBullet"/>
      </w:pPr>
      <w:r>
        <w:t>Câmpurile personalizate de pe factură (analysis_consumed, analysis_session_id, stripe_*) sunt actualizabile după submitere — marcajul de consum al analizelor funcționează (anti-reutilizare)</w:t>
      </w:r>
    </w:p>
    <w:p>
      <w:pPr>
        <w:pStyle w:val="ListBullet"/>
      </w:pPr>
      <w:r>
        <w:t>La plată se alocă automat creditele în platforma DiDi (flux M2M) — soldul clientului crește imediat, vizibil în dashboardul website-ului</w:t>
      </w:r>
    </w:p>
    <w:p>
      <w:pPr>
        <w:pStyle w:val="ListBullet"/>
      </w:pPr>
      <w:r>
        <w:t>Emailuri tranzacționale noi: confirmare plată cu factura PDF, eșec plată cu link de reactivare, reminder expirare cu 7 zile înainte (scheduler zilnic)</w:t>
      </w:r>
    </w:p>
    <w:p>
      <w:pPr>
        <w:pStyle w:val="ListBullet"/>
      </w:pPr>
      <w:r>
        <w:t>Bara laterală ERP curățată la workspace-urile relevante proiectului</w:t>
      </w:r>
    </w:p>
    <w:p>
      <w:pPr>
        <w:pStyle w:val="ListBullet"/>
      </w:pPr>
      <w:r>
        <w:t>Clienții noi se creează automat la prima achiziție (fără grupă/teritoriu predefinite)</w:t>
      </w:r>
    </w:p>
    <w:p>
      <w:pPr>
        <w:pStyle w:val="ListBullet"/>
      </w:pPr>
      <w:r>
        <w:t>Acordurile de servicii se generează la fiecare achiziție (inclusiv servicii one-time)</w:t>
      </w:r>
    </w:p>
    <w:p>
      <w:pPr>
        <w:pStyle w:val="ListBullet"/>
      </w:pPr>
      <w:r>
        <w:t>Scripturile one-off din faza de construcție au fost arhivate în didi_custom/arhiva_oneoff/ — modulele active sunt în rădăcina aplicației</w:t>
      </w:r>
    </w:p>
    <w:sectPr w:rsidR="00FC693F" w:rsidRPr="0006063C" w:rsidSect="00034616">
      <w:headerReference w:type="default" r:id="rId9"/>
      <w:footerReference w:type="default" r:id="rId1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99999"/>
        <w:sz w:val="16"/>
      </w:rPr>
      <w:t>TOP CLOSSERS SRL | CUI: 36193026 | Confidential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66666"/>
        <w:sz w:val="18"/>
      </w:rPr>
      <w:t>DiDi - Platforma Digitala Inteligenta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1A3C6E"/>
      <w:sz w:val="40"/>
      <w:szCs w:val="28"/>
    </w:rPr>
  </w:style>
  <w:style w:type="paragraph" w:styleId="Heading2">
    <w:name w:val="heading 2"/>
    <w:basedOn w:val="Normal"/>
    <w:next w:val="Normal"/>
    <w:link w:val="Heading2Char"/>
    <w:uiPriority w:val="9"/>
    <w:unhideWhenUsed/>
    <w:qFormat/>
    <w:rsid w:val="00FC693F"/>
    <w:pPr>
      <w:keepNext/>
      <w:keepLines/>
      <w:spacing w:before="240" w:after="160"/>
      <w:outlineLvl w:val="1"/>
    </w:pPr>
    <w:rPr>
      <w:rFonts w:asciiTheme="majorHAnsi" w:eastAsiaTheme="majorEastAsia" w:hAnsiTheme="majorHAnsi" w:cstheme="majorBidi" w:ascii="Calibri" w:hAnsi="Calibri"/>
      <w:b/>
      <w:bCs/>
      <w:color w:val="2B579A"/>
      <w:sz w:val="32"/>
      <w:szCs w:val="26"/>
    </w:rPr>
  </w:style>
  <w:style w:type="paragraph" w:styleId="Heading3">
    <w:name w:val="heading 3"/>
    <w:basedOn w:val="Normal"/>
    <w:next w:val="Normal"/>
    <w:link w:val="Heading3Char"/>
    <w:uiPriority w:val="9"/>
    <w:unhideWhenUsed/>
    <w:qFormat/>
    <w:rsid w:val="00FC693F"/>
    <w:pPr>
      <w:keepNext/>
      <w:keepLines/>
      <w:spacing w:before="240" w:after="160"/>
      <w:outlineLvl w:val="2"/>
    </w:pPr>
    <w:rPr>
      <w:rFonts w:asciiTheme="majorHAnsi" w:eastAsiaTheme="majorEastAsia" w:hAnsiTheme="majorHAnsi" w:cstheme="majorBidi" w:ascii="Calibri" w:hAnsi="Calibri"/>
      <w:b/>
      <w:bCs/>
      <w:color w:val="3A6EAF"/>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 SOFTWARE SERVICE S.R.L.</dc:creator>
  <cp:keywords/>
  <dc:description/>
  <cp:lastModifiedBy>DP SOFTWARE SERVICE S.R.L.</cp:lastModifiedBy>
  <cp:revision>3</cp:revision>
  <dcterms:created xsi:type="dcterms:W3CDTF">2026-07-28T09:00:00Z</dcterms:created>
  <dcterms:modified xsi:type="dcterms:W3CDTF">2026-07-28T09:00:00Z</dcterms:modified>
  <cp:category/>
</cp:coreProperties>
</file>