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089A" w14:textId="77777777" w:rsidR="00EB1595" w:rsidRDefault="00000000">
      <w:pPr>
        <w:pStyle w:val="Title"/>
      </w:pPr>
      <w:r>
        <w:t>Raport de testare API — DiDi Lot 2 (Backend)</w:t>
      </w:r>
    </w:p>
    <w:p w14:paraId="46ADCC0B" w14:textId="77777777" w:rsidR="00EB1595" w:rsidRDefault="00000000">
      <w:pPr>
        <w:pStyle w:val="Author"/>
      </w:pPr>
      <w:r>
        <w:t>PNRR DIGI150 · contract 11.1.i3.c9</w:t>
      </w:r>
    </w:p>
    <w:p w14:paraId="1479A282" w14:textId="77777777" w:rsidR="00EB1595" w:rsidRDefault="00000000">
      <w:pPr>
        <w:pStyle w:val="Date"/>
      </w:pPr>
      <w:r>
        <w:t>Data testării: 2026-07-08</w:t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</w:rPr>
        <w:id w:val="212778490"/>
        <w:docPartObj>
          <w:docPartGallery w:val="Table of Contents"/>
          <w:docPartUnique/>
        </w:docPartObj>
      </w:sdtPr>
      <w:sdtContent>
        <w:p w14:paraId="195C06E8" w14:textId="77777777" w:rsidR="00EB1595" w:rsidRDefault="00000000">
          <w:pPr>
            <w:pStyle w:val="TOCHeading"/>
          </w:pPr>
          <w:r>
            <w:t>Table of Contents</w:t>
          </w:r>
        </w:p>
        <w:p w14:paraId="7A81B62A" w14:textId="77777777" w:rsidR="00AA491E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>TOC \o "1-2" \h \z \u</w:instrText>
          </w:r>
          <w:r>
            <w:fldChar w:fldCharType="separate"/>
          </w:r>
          <w:hyperlink w:anchor="_Toc234580109" w:history="1">
            <w:r w:rsidR="00AA491E" w:rsidRPr="00011884">
              <w:rPr>
                <w:rStyle w:val="Hyperlink"/>
                <w:noProof/>
              </w:rPr>
              <w:t>1. Obiect și scop</w:t>
            </w:r>
            <w:r w:rsidR="00AA491E">
              <w:rPr>
                <w:noProof/>
                <w:webHidden/>
              </w:rPr>
              <w:tab/>
            </w:r>
            <w:r w:rsidR="00AA491E">
              <w:rPr>
                <w:noProof/>
                <w:webHidden/>
              </w:rPr>
              <w:fldChar w:fldCharType="begin"/>
            </w:r>
            <w:r w:rsidR="00AA491E">
              <w:rPr>
                <w:noProof/>
                <w:webHidden/>
              </w:rPr>
              <w:instrText xml:space="preserve"> PAGEREF _Toc234580109 \h </w:instrText>
            </w:r>
            <w:r w:rsidR="00AA491E">
              <w:rPr>
                <w:noProof/>
                <w:webHidden/>
              </w:rPr>
            </w:r>
            <w:r w:rsidR="00AA491E">
              <w:rPr>
                <w:noProof/>
                <w:webHidden/>
              </w:rPr>
              <w:fldChar w:fldCharType="separate"/>
            </w:r>
            <w:r w:rsidR="00AA491E">
              <w:rPr>
                <w:noProof/>
                <w:webHidden/>
              </w:rPr>
              <w:t>1</w:t>
            </w:r>
            <w:r w:rsidR="00AA491E">
              <w:rPr>
                <w:noProof/>
                <w:webHidden/>
              </w:rPr>
              <w:fldChar w:fldCharType="end"/>
            </w:r>
          </w:hyperlink>
        </w:p>
        <w:p w14:paraId="5D3658D3" w14:textId="77777777" w:rsidR="00AA491E" w:rsidRDefault="00AA491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80110" w:history="1">
            <w:r w:rsidRPr="00011884">
              <w:rPr>
                <w:rStyle w:val="Hyperlink"/>
                <w:noProof/>
              </w:rPr>
              <w:t>2. Metodologie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_Toc234580110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A8254" w14:textId="77777777" w:rsidR="00AA491E" w:rsidRDefault="00AA491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80111" w:history="1">
            <w:r w:rsidRPr="00011884">
              <w:rPr>
                <w:rStyle w:val="Hyperlink"/>
                <w:noProof/>
              </w:rPr>
              <w:t>3. Rezultate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_Toc234580111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684AB" w14:textId="77777777" w:rsidR="00AA491E" w:rsidRDefault="00AA491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80112" w:history="1">
            <w:r w:rsidRPr="00011884">
              <w:rPr>
                <w:rStyle w:val="Hyperlink"/>
                <w:noProof/>
              </w:rPr>
              <w:t>4. Corectări efectuate în urma testării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_Toc234580112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C57C8" w14:textId="77777777" w:rsidR="00AA491E" w:rsidRDefault="00AA491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80113" w:history="1">
            <w:r w:rsidRPr="00011884">
              <w:rPr>
                <w:rStyle w:val="Hyperlink"/>
                <w:noProof/>
              </w:rPr>
              <w:t>5. Verificări de securitate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_Toc234580113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06E51" w14:textId="77777777" w:rsidR="00AA491E" w:rsidRDefault="00AA491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80114" w:history="1">
            <w:r w:rsidRPr="00011884">
              <w:rPr>
                <w:rStyle w:val="Hyperlink"/>
                <w:noProof/>
              </w:rPr>
              <w:t>6. Probleme cunoscute (neblocante)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_Toc234580114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51164" w14:textId="77777777" w:rsidR="00AA491E" w:rsidRDefault="00AA491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80115" w:history="1">
            <w:r w:rsidRPr="00011884">
              <w:rPr>
                <w:rStyle w:val="Hyperlink"/>
                <w:noProof/>
              </w:rPr>
              <w:t>7. Artefacte și reproducere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_Toc234580115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8D562" w14:textId="77777777" w:rsidR="00AA491E" w:rsidRDefault="00AA491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80116" w:history="1">
            <w:r w:rsidRPr="00011884">
              <w:rPr>
                <w:rStyle w:val="Hyperlink"/>
                <w:noProof/>
              </w:rPr>
              <w:t>8. Concluzie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_Toc234580116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F0950" w14:textId="77777777" w:rsidR="00EB1595" w:rsidRDefault="00000000">
          <w:r>
            <w:fldChar w:fldCharType="end"/>
          </w:r>
        </w:p>
      </w:sdtContent>
    </w:sdt>
    <w:p w14:paraId="14C51BD4" w14:textId="77777777" w:rsidR="00EB1595" w:rsidRDefault="00000000">
      <w:r>
        <w:pict w14:anchorId="03BF7DFA">
          <v:rect id="_x0000_i1025" style="width:0;height:1.5pt" o:hralign="center" o:hrstd="t" o:hr="t"/>
        </w:pict>
      </w:r>
    </w:p>
    <w:p w14:paraId="68C95EB8" w14:textId="77777777" w:rsidR="00EB1595" w:rsidRDefault="00000000">
      <w:pPr>
        <w:pStyle w:val="Heading1"/>
      </w:pPr>
      <w:bookmarkStart w:id="0" w:name="obiect-și-scop"/>
      <w:bookmarkStart w:id="1" w:name="_Toc234580109"/>
      <w:r>
        <w:t>1. Obiect și scop</w:t>
      </w:r>
      <w:bookmarkEnd w:id="1"/>
    </w:p>
    <w:p w14:paraId="1043965C" w14:textId="77777777" w:rsidR="00EB1595" w:rsidRDefault="00000000">
      <w:pPr>
        <w:pStyle w:val="FirstParagraph"/>
      </w:pPr>
      <w:r>
        <w:t xml:space="preserve">Prezentul raport documentează testarea completă a interfețelor de programare (API) ale </w:t>
      </w:r>
      <w:r>
        <w:rPr>
          <w:b/>
          <w:bCs/>
        </w:rPr>
        <w:t>Lotului 2 — Backend</w:t>
      </w:r>
      <w:r>
        <w:t>, respectiv cele două servicii software livrate:</w:t>
      </w:r>
    </w:p>
    <w:p w14:paraId="0BEBEEEA" w14:textId="77777777" w:rsidR="00EB1595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Agent V3</w:t>
      </w:r>
      <w:r>
        <w:t xml:space="preserve"> (motor de analiză, port 24803);</w:t>
      </w:r>
    </w:p>
    <w:p w14:paraId="75392FEA" w14:textId="77777777" w:rsidR="00EB1595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didiFramework</w:t>
      </w:r>
      <w:r>
        <w:t xml:space="preserve"> (management parametri, port 3005).</w:t>
      </w:r>
    </w:p>
    <w:p w14:paraId="2DF02AF5" w14:textId="77777777" w:rsidR="00EB1595" w:rsidRDefault="00000000">
      <w:pPr>
        <w:pStyle w:val="FirstParagraph"/>
      </w:pPr>
      <w:r>
        <w:t xml:space="preserve">Testarea acoperă </w:t>
      </w:r>
      <w:r>
        <w:rPr>
          <w:b/>
          <w:bCs/>
        </w:rPr>
        <w:t>strict Lotul 2</w:t>
      </w:r>
      <w:r>
        <w:t>. Serviciile de inteligență artificială (Lotul 1) sunt testate separat, prin testele de integrare rulate pe mediul unde este instalat Lotul 1.</w:t>
      </w:r>
    </w:p>
    <w:p w14:paraId="71ACB1B9" w14:textId="77777777" w:rsidR="00EB1595" w:rsidRDefault="00000000">
      <w:pPr>
        <w:pStyle w:val="BodyText"/>
      </w:pPr>
      <w:r>
        <w:t xml:space="preserve">Raportul constituie dovada pentru criteriul 6 din caietul de sarcini („Implementare &amp; transfer”: OpenAPI/Swagger + set minim de teste API) și însoțește specificațiile </w:t>
      </w:r>
      <w:r>
        <w:rPr>
          <w:rStyle w:val="VerbatimChar"/>
        </w:rPr>
        <w:t>openapi.yaml</w:t>
      </w:r>
      <w:r>
        <w:t xml:space="preserve"> ale celor două servicii.</w:t>
      </w:r>
    </w:p>
    <w:p w14:paraId="092AF34E" w14:textId="77777777" w:rsidR="00EB1595" w:rsidRDefault="00000000">
      <w:r>
        <w:pict w14:anchorId="645088E1">
          <v:rect id="_x0000_i1026" style="width:0;height:1.5pt" o:hralign="center" o:hrstd="t" o:hr="t"/>
        </w:pict>
      </w:r>
    </w:p>
    <w:p w14:paraId="4FC4BCCB" w14:textId="77777777" w:rsidR="00EB1595" w:rsidRDefault="00000000">
      <w:pPr>
        <w:pStyle w:val="Heading1"/>
      </w:pPr>
      <w:bookmarkStart w:id="2" w:name="metodologie"/>
      <w:bookmarkStart w:id="3" w:name="_Toc234580110"/>
      <w:bookmarkEnd w:id="0"/>
      <w:r>
        <w:lastRenderedPageBreak/>
        <w:t>2. Metodologie</w:t>
      </w:r>
      <w:bookmarkEnd w:id="3"/>
    </w:p>
    <w:p w14:paraId="498BA032" w14:textId="77777777" w:rsidR="00EB159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Inventar din codul sursă</w:t>
      </w:r>
      <w:r>
        <w:t xml:space="preserve"> — toate definițiile de rute au fost extrase automat din cod (nu din documentație), cu un script reproductibil. S-a verificat separat absența rutelor definite dinamic, a mount-urilor cu prefix nescanate și a generatoarelor CRUD active — toate verificările au ieșit goale, deci inventarul static este complet.</w:t>
      </w:r>
    </w:p>
    <w:p w14:paraId="0C8D7FF3" w14:textId="77777777" w:rsidR="00EB159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Probă live</w:t>
      </w:r>
      <w:r>
        <w:t xml:space="preserve"> — fiecare endpoint a fost apelat pe mediul de testare, cu token JWT real emis de Keycloak. Strategie </w:t>
      </w:r>
      <w:r>
        <w:rPr>
          <w:b/>
          <w:bCs/>
        </w:rPr>
        <w:t>non-distructivă</w:t>
      </w:r>
      <w:r>
        <w:t>: cererile GET au fost apelate real; cererile POST/PUT/PATCH/DELETE au fost apelate cu identificatori inexistenți sau body gol (răspunsul 400/404 dovedește că ruta este cablată, fără a modifica date). Endpoint-urile idempotente (dry-run, sync-redis, check-credits) au fost rulate real; cele cu efect mutativ real au fost verificate manual și consemnate separat.</w:t>
      </w:r>
    </w:p>
    <w:p w14:paraId="2B724254" w14:textId="77777777" w:rsidR="00EB159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Verificare de integritate</w:t>
      </w:r>
      <w:r>
        <w:t xml:space="preserve"> — s-a capturat un instantaneu al bazei de date (7 contoare) înainte și după rularea completă: </w:t>
      </w:r>
      <w:r>
        <w:rPr>
          <w:b/>
          <w:bCs/>
        </w:rPr>
        <w:t>identic</w:t>
      </w:r>
      <w:r>
        <w:t>, confirmând că testarea nu a alterat datele.</w:t>
      </w:r>
    </w:p>
    <w:p w14:paraId="59675B11" w14:textId="77777777" w:rsidR="00EB1595" w:rsidRDefault="00000000">
      <w:r>
        <w:pict w14:anchorId="00A00E43">
          <v:rect id="_x0000_i1027" style="width:0;height:1.5pt" o:hralign="center" o:hrstd="t" o:hr="t"/>
        </w:pict>
      </w:r>
    </w:p>
    <w:p w14:paraId="6D1D911C" w14:textId="77777777" w:rsidR="00EB1595" w:rsidRDefault="00000000">
      <w:pPr>
        <w:pStyle w:val="Heading1"/>
      </w:pPr>
      <w:bookmarkStart w:id="4" w:name="rezultate"/>
      <w:bookmarkStart w:id="5" w:name="_Toc234580111"/>
      <w:bookmarkEnd w:id="2"/>
      <w:r>
        <w:t>3. Rezultate</w:t>
      </w:r>
      <w:bookmarkEnd w:id="5"/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5340"/>
        <w:gridCol w:w="1176"/>
      </w:tblGrid>
      <w:tr w:rsidR="00EB1595" w14:paraId="72440095" w14:textId="77777777" w:rsidTr="00AA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254DBA1" w14:textId="77777777" w:rsidR="00EB1595" w:rsidRDefault="00000000">
            <w:pPr>
              <w:pStyle w:val="Compact"/>
            </w:pPr>
            <w:r>
              <w:t>Metric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C7A7E17" w14:textId="77777777" w:rsidR="00EB1595" w:rsidRDefault="00000000">
            <w:pPr>
              <w:pStyle w:val="Compact"/>
            </w:pPr>
            <w:r>
              <w:t>Valoare</w:t>
            </w:r>
          </w:p>
        </w:tc>
      </w:tr>
      <w:tr w:rsidR="00EB1595" w14:paraId="0FE3E6CD" w14:textId="77777777" w:rsidTr="00AA491E">
        <w:tc>
          <w:tcPr>
            <w:tcW w:w="0" w:type="auto"/>
          </w:tcPr>
          <w:p w14:paraId="35D7583A" w14:textId="77777777" w:rsidR="00EB1595" w:rsidRDefault="00000000">
            <w:pPr>
              <w:pStyle w:val="Compact"/>
            </w:pPr>
            <w:r>
              <w:t>Endpoint-uri inventariate</w:t>
            </w:r>
          </w:p>
        </w:tc>
        <w:tc>
          <w:tcPr>
            <w:tcW w:w="0" w:type="auto"/>
          </w:tcPr>
          <w:p w14:paraId="21608BE7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374</w:t>
            </w:r>
          </w:p>
        </w:tc>
      </w:tr>
      <w:tr w:rsidR="00EB1595" w14:paraId="79CFE232" w14:textId="77777777" w:rsidTr="00AA491E">
        <w:tc>
          <w:tcPr>
            <w:tcW w:w="0" w:type="auto"/>
          </w:tcPr>
          <w:p w14:paraId="3519FDB2" w14:textId="77777777" w:rsidR="00EB1595" w:rsidRDefault="00000000">
            <w:pPr>
              <w:pStyle w:val="Compact"/>
            </w:pPr>
            <w:r>
              <w:t>— Agent V3</w:t>
            </w:r>
          </w:p>
        </w:tc>
        <w:tc>
          <w:tcPr>
            <w:tcW w:w="0" w:type="auto"/>
          </w:tcPr>
          <w:p w14:paraId="41266A7C" w14:textId="77777777" w:rsidR="00EB1595" w:rsidRDefault="00000000">
            <w:pPr>
              <w:pStyle w:val="Compact"/>
            </w:pPr>
            <w:r>
              <w:t>87</w:t>
            </w:r>
          </w:p>
        </w:tc>
      </w:tr>
      <w:tr w:rsidR="00EB1595" w14:paraId="541FA008" w14:textId="77777777" w:rsidTr="00AA491E">
        <w:tc>
          <w:tcPr>
            <w:tcW w:w="0" w:type="auto"/>
          </w:tcPr>
          <w:p w14:paraId="37259F7C" w14:textId="77777777" w:rsidR="00EB1595" w:rsidRDefault="00000000">
            <w:pPr>
              <w:pStyle w:val="Compact"/>
            </w:pPr>
            <w:r>
              <w:t>— didiFramework</w:t>
            </w:r>
          </w:p>
        </w:tc>
        <w:tc>
          <w:tcPr>
            <w:tcW w:w="0" w:type="auto"/>
          </w:tcPr>
          <w:p w14:paraId="396433AF" w14:textId="77777777" w:rsidR="00EB1595" w:rsidRDefault="00000000">
            <w:pPr>
              <w:pStyle w:val="Compact"/>
            </w:pPr>
            <w:r>
              <w:t>287</w:t>
            </w:r>
          </w:p>
        </w:tc>
      </w:tr>
      <w:tr w:rsidR="00EB1595" w14:paraId="60278EE0" w14:textId="77777777" w:rsidTr="00AA491E">
        <w:tc>
          <w:tcPr>
            <w:tcW w:w="0" w:type="auto"/>
          </w:tcPr>
          <w:p w14:paraId="5C4B3C7B" w14:textId="77777777" w:rsidR="00EB1595" w:rsidRDefault="00000000">
            <w:pPr>
              <w:pStyle w:val="Compact"/>
            </w:pPr>
            <w:r>
              <w:t>Endpoint-uri cablate (răspund cu handler propriu)</w:t>
            </w:r>
          </w:p>
        </w:tc>
        <w:tc>
          <w:tcPr>
            <w:tcW w:w="0" w:type="auto"/>
          </w:tcPr>
          <w:p w14:paraId="4D5C11E6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374 / 374</w:t>
            </w:r>
          </w:p>
        </w:tc>
      </w:tr>
      <w:tr w:rsidR="00EB1595" w14:paraId="5085882E" w14:textId="77777777" w:rsidTr="00AA491E">
        <w:tc>
          <w:tcPr>
            <w:tcW w:w="0" w:type="auto"/>
          </w:tcPr>
          <w:p w14:paraId="68A11DE9" w14:textId="77777777" w:rsidR="00EB1595" w:rsidRDefault="00000000">
            <w:pPr>
              <w:pStyle w:val="Compact"/>
            </w:pPr>
            <w:r>
              <w:t>Rute moarte (</w:t>
            </w:r>
            <w:r>
              <w:rPr>
                <w:rStyle w:val="VerbatimChar"/>
              </w:rPr>
              <w:t>Cannot GET/POST …</w:t>
            </w:r>
            <w:r>
              <w:t>)</w:t>
            </w:r>
          </w:p>
        </w:tc>
        <w:tc>
          <w:tcPr>
            <w:tcW w:w="0" w:type="auto"/>
          </w:tcPr>
          <w:p w14:paraId="08055B20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0</w:t>
            </w:r>
          </w:p>
        </w:tc>
      </w:tr>
    </w:tbl>
    <w:p w14:paraId="2DC63756" w14:textId="77777777" w:rsidR="00EB1595" w:rsidRDefault="00000000">
      <w:pPr>
        <w:pStyle w:val="BodyText"/>
      </w:pPr>
      <w:r>
        <w:rPr>
          <w:b/>
          <w:bCs/>
        </w:rPr>
        <w:t>Distribuția codurilor de răspuns: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2"/>
        <w:gridCol w:w="3192"/>
        <w:gridCol w:w="3192"/>
      </w:tblGrid>
      <w:tr w:rsidR="00EB1595" w14:paraId="5578F577" w14:textId="77777777" w:rsidTr="00AA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  <w:tcBorders>
              <w:bottom w:val="none" w:sz="0" w:space="0" w:color="auto"/>
            </w:tcBorders>
          </w:tcPr>
          <w:p w14:paraId="2845A3ED" w14:textId="77777777" w:rsidR="00EB1595" w:rsidRDefault="00000000">
            <w:pPr>
              <w:pStyle w:val="Compact"/>
            </w:pPr>
            <w:r>
              <w:t>Cod HTTP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12AE9218" w14:textId="77777777" w:rsidR="00EB1595" w:rsidRDefault="00000000">
            <w:pPr>
              <w:pStyle w:val="Compact"/>
            </w:pPr>
            <w:r>
              <w:t>Nr.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4E2751C6" w14:textId="77777777" w:rsidR="00EB1595" w:rsidRDefault="00000000">
            <w:pPr>
              <w:pStyle w:val="Compact"/>
            </w:pPr>
            <w:r>
              <w:t>Semnificație</w:t>
            </w:r>
          </w:p>
        </w:tc>
      </w:tr>
      <w:tr w:rsidR="00EB1595" w14:paraId="337E0DD1" w14:textId="77777777" w:rsidTr="00AA491E">
        <w:tc>
          <w:tcPr>
            <w:tcW w:w="2640" w:type="dxa"/>
          </w:tcPr>
          <w:p w14:paraId="1C6DBC96" w14:textId="77777777" w:rsidR="00EB1595" w:rsidRDefault="00000000">
            <w:pPr>
              <w:pStyle w:val="Compact"/>
            </w:pPr>
            <w:r>
              <w:t>200</w:t>
            </w:r>
          </w:p>
        </w:tc>
        <w:tc>
          <w:tcPr>
            <w:tcW w:w="2640" w:type="dxa"/>
          </w:tcPr>
          <w:p w14:paraId="38E87E9D" w14:textId="77777777" w:rsidR="00EB1595" w:rsidRDefault="00000000">
            <w:pPr>
              <w:pStyle w:val="Compact"/>
            </w:pPr>
            <w:r>
              <w:t>135</w:t>
            </w:r>
          </w:p>
        </w:tc>
        <w:tc>
          <w:tcPr>
            <w:tcW w:w="2640" w:type="dxa"/>
          </w:tcPr>
          <w:p w14:paraId="4A4E28BF" w14:textId="77777777" w:rsidR="00EB1595" w:rsidRDefault="00000000">
            <w:pPr>
              <w:pStyle w:val="Compact"/>
            </w:pPr>
            <w:r>
              <w:t>răspuns corect</w:t>
            </w:r>
          </w:p>
        </w:tc>
      </w:tr>
      <w:tr w:rsidR="00EB1595" w14:paraId="6A7EFB0A" w14:textId="77777777" w:rsidTr="00AA491E">
        <w:tc>
          <w:tcPr>
            <w:tcW w:w="2640" w:type="dxa"/>
          </w:tcPr>
          <w:p w14:paraId="05E4CA05" w14:textId="77777777" w:rsidR="00EB1595" w:rsidRDefault="00000000">
            <w:pPr>
              <w:pStyle w:val="Compact"/>
            </w:pPr>
            <w:r>
              <w:t>400</w:t>
            </w:r>
          </w:p>
        </w:tc>
        <w:tc>
          <w:tcPr>
            <w:tcW w:w="2640" w:type="dxa"/>
          </w:tcPr>
          <w:p w14:paraId="3526D30C" w14:textId="77777777" w:rsidR="00EB1595" w:rsidRDefault="00000000">
            <w:pPr>
              <w:pStyle w:val="Compact"/>
            </w:pPr>
            <w:r>
              <w:t>102</w:t>
            </w:r>
          </w:p>
        </w:tc>
        <w:tc>
          <w:tcPr>
            <w:tcW w:w="2640" w:type="dxa"/>
          </w:tcPr>
          <w:p w14:paraId="2D7B33CD" w14:textId="77777777" w:rsidR="00EB1595" w:rsidRDefault="00000000">
            <w:pPr>
              <w:pStyle w:val="Compact"/>
            </w:pPr>
            <w:r>
              <w:t>validare de input (comportament corect pe body/ID de test)</w:t>
            </w:r>
          </w:p>
        </w:tc>
      </w:tr>
      <w:tr w:rsidR="00EB1595" w14:paraId="117347F0" w14:textId="77777777" w:rsidTr="00AA491E">
        <w:tc>
          <w:tcPr>
            <w:tcW w:w="2640" w:type="dxa"/>
          </w:tcPr>
          <w:p w14:paraId="247197FC" w14:textId="77777777" w:rsidR="00EB1595" w:rsidRDefault="00000000">
            <w:pPr>
              <w:pStyle w:val="Compact"/>
            </w:pPr>
            <w:r>
              <w:t>401</w:t>
            </w:r>
          </w:p>
        </w:tc>
        <w:tc>
          <w:tcPr>
            <w:tcW w:w="2640" w:type="dxa"/>
          </w:tcPr>
          <w:p w14:paraId="34E060DC" w14:textId="77777777" w:rsidR="00EB1595" w:rsidRDefault="00000000">
            <w:pPr>
              <w:pStyle w:val="Compact"/>
            </w:pPr>
            <w:r>
              <w:t>4</w:t>
            </w:r>
          </w:p>
        </w:tc>
        <w:tc>
          <w:tcPr>
            <w:tcW w:w="2640" w:type="dxa"/>
          </w:tcPr>
          <w:p w14:paraId="1EF0A83F" w14:textId="77777777" w:rsidR="00EB1595" w:rsidRDefault="00000000">
            <w:pPr>
              <w:pStyle w:val="Compact"/>
            </w:pPr>
            <w:r>
              <w:t>necesită autentificare (extension API-key) — corect</w:t>
            </w:r>
          </w:p>
        </w:tc>
      </w:tr>
      <w:tr w:rsidR="00EB1595" w14:paraId="2F8A896B" w14:textId="77777777" w:rsidTr="00AA491E">
        <w:tc>
          <w:tcPr>
            <w:tcW w:w="2640" w:type="dxa"/>
          </w:tcPr>
          <w:p w14:paraId="0E9B8DDE" w14:textId="77777777" w:rsidR="00EB1595" w:rsidRDefault="00000000">
            <w:pPr>
              <w:pStyle w:val="Compact"/>
            </w:pPr>
            <w:r>
              <w:t>403</w:t>
            </w:r>
          </w:p>
        </w:tc>
        <w:tc>
          <w:tcPr>
            <w:tcW w:w="2640" w:type="dxa"/>
          </w:tcPr>
          <w:p w14:paraId="009E42A9" w14:textId="77777777" w:rsidR="00EB1595" w:rsidRDefault="00000000">
            <w:pPr>
              <w:pStyle w:val="Compact"/>
            </w:pPr>
            <w:r>
              <w:t>2</w:t>
            </w:r>
          </w:p>
        </w:tc>
        <w:tc>
          <w:tcPr>
            <w:tcW w:w="2640" w:type="dxa"/>
          </w:tcPr>
          <w:p w14:paraId="52700C09" w14:textId="77777777" w:rsidR="00EB1595" w:rsidRDefault="00000000">
            <w:pPr>
              <w:pStyle w:val="Compact"/>
            </w:pPr>
            <w:r>
              <w:t>necesită rol (moderare) — separare de roluri funcțională</w:t>
            </w:r>
          </w:p>
        </w:tc>
      </w:tr>
      <w:tr w:rsidR="00EB1595" w14:paraId="42692747" w14:textId="77777777" w:rsidTr="00AA491E">
        <w:tc>
          <w:tcPr>
            <w:tcW w:w="2640" w:type="dxa"/>
          </w:tcPr>
          <w:p w14:paraId="70C68C22" w14:textId="77777777" w:rsidR="00EB1595" w:rsidRDefault="00000000">
            <w:pPr>
              <w:pStyle w:val="Compact"/>
            </w:pPr>
            <w:r>
              <w:t>404</w:t>
            </w:r>
          </w:p>
        </w:tc>
        <w:tc>
          <w:tcPr>
            <w:tcW w:w="2640" w:type="dxa"/>
          </w:tcPr>
          <w:p w14:paraId="0BFAF262" w14:textId="77777777" w:rsidR="00EB1595" w:rsidRDefault="00000000">
            <w:pPr>
              <w:pStyle w:val="Compact"/>
            </w:pPr>
            <w:r>
              <w:t>118</w:t>
            </w:r>
          </w:p>
        </w:tc>
        <w:tc>
          <w:tcPr>
            <w:tcW w:w="2640" w:type="dxa"/>
          </w:tcPr>
          <w:p w14:paraId="35316129" w14:textId="77777777" w:rsidR="00EB1595" w:rsidRDefault="00000000">
            <w:pPr>
              <w:pStyle w:val="Compact"/>
            </w:pPr>
            <w:r>
              <w:t>resursă inexistentă (ID de test) — comportament corect</w:t>
            </w:r>
          </w:p>
        </w:tc>
      </w:tr>
      <w:tr w:rsidR="00EB1595" w14:paraId="13410B73" w14:textId="77777777" w:rsidTr="00AA491E">
        <w:tc>
          <w:tcPr>
            <w:tcW w:w="2640" w:type="dxa"/>
          </w:tcPr>
          <w:p w14:paraId="5714B046" w14:textId="77777777" w:rsidR="00EB1595" w:rsidRDefault="00000000">
            <w:pPr>
              <w:pStyle w:val="Compact"/>
            </w:pPr>
            <w:r>
              <w:lastRenderedPageBreak/>
              <w:t>409</w:t>
            </w:r>
          </w:p>
        </w:tc>
        <w:tc>
          <w:tcPr>
            <w:tcW w:w="2640" w:type="dxa"/>
          </w:tcPr>
          <w:p w14:paraId="4FBB5355" w14:textId="77777777" w:rsidR="00EB1595" w:rsidRDefault="00000000">
            <w:pPr>
              <w:pStyle w:val="Compact"/>
            </w:pPr>
            <w:r>
              <w:t>9</w:t>
            </w:r>
          </w:p>
        </w:tc>
        <w:tc>
          <w:tcPr>
            <w:tcW w:w="2640" w:type="dxa"/>
          </w:tcPr>
          <w:p w14:paraId="6078BEEA" w14:textId="77777777" w:rsidR="00EB1595" w:rsidRDefault="00000000">
            <w:pPr>
              <w:pStyle w:val="Compact"/>
            </w:pPr>
            <w:r>
              <w:t>conflict (ex. duplicat) — comportament corect</w:t>
            </w:r>
          </w:p>
        </w:tc>
      </w:tr>
      <w:tr w:rsidR="00EB1595" w14:paraId="09EAE6DB" w14:textId="77777777" w:rsidTr="00AA491E">
        <w:tc>
          <w:tcPr>
            <w:tcW w:w="2640" w:type="dxa"/>
          </w:tcPr>
          <w:p w14:paraId="4160F898" w14:textId="77777777" w:rsidR="00EB1595" w:rsidRDefault="00000000">
            <w:pPr>
              <w:pStyle w:val="Compact"/>
            </w:pPr>
            <w:r>
              <w:t>500</w:t>
            </w:r>
          </w:p>
        </w:tc>
        <w:tc>
          <w:tcPr>
            <w:tcW w:w="2640" w:type="dxa"/>
          </w:tcPr>
          <w:p w14:paraId="402DB370" w14:textId="77777777" w:rsidR="00EB1595" w:rsidRDefault="00000000">
            <w:pPr>
              <w:pStyle w:val="Compact"/>
            </w:pPr>
            <w:r>
              <w:t>4</w:t>
            </w:r>
          </w:p>
        </w:tc>
        <w:tc>
          <w:tcPr>
            <w:tcW w:w="2640" w:type="dxa"/>
          </w:tcPr>
          <w:p w14:paraId="3449AFD2" w14:textId="77777777" w:rsidR="00EB1595" w:rsidRDefault="00000000">
            <w:pPr>
              <w:pStyle w:val="Compact"/>
            </w:pPr>
            <w:r>
              <w:t>vezi §5 (probleme cunoscute, neblocante)</w:t>
            </w:r>
          </w:p>
        </w:tc>
      </w:tr>
    </w:tbl>
    <w:p w14:paraId="13A711B0" w14:textId="77777777" w:rsidR="00EB1595" w:rsidRDefault="00000000">
      <w:pPr>
        <w:pStyle w:val="BodyText"/>
      </w:pPr>
      <w:r>
        <w:t xml:space="preserve">Toate codurile 401/403 reflectă </w:t>
      </w:r>
      <w:r>
        <w:rPr>
          <w:b/>
          <w:bCs/>
        </w:rPr>
        <w:t>comportament de securitate corect</w:t>
      </w:r>
      <w:r>
        <w:t xml:space="preserve">, nu erori: rutele de extensie cer </w:t>
      </w:r>
      <w:r>
        <w:rPr>
          <w:rStyle w:val="VerbatimChar"/>
        </w:rPr>
        <w:t>X-API-Key</w:t>
      </w:r>
      <w:r>
        <w:t xml:space="preserve">; operațiile de moderare (claim/resolve) cer rol </w:t>
      </w:r>
      <w:r>
        <w:rPr>
          <w:rStyle w:val="VerbatimChar"/>
        </w:rPr>
        <w:t>moderator</w:t>
      </w:r>
      <w:r>
        <w:t>/</w:t>
      </w:r>
      <w:r>
        <w:rPr>
          <w:rStyle w:val="VerbatimChar"/>
        </w:rPr>
        <w:t>senior_moderator</w:t>
      </w:r>
      <w:r>
        <w:t>, pe care contul de test (admin) nu îl deține.</w:t>
      </w:r>
    </w:p>
    <w:p w14:paraId="0B5E5446" w14:textId="77777777" w:rsidR="00EB1595" w:rsidRDefault="00000000">
      <w:r>
        <w:pict w14:anchorId="174FD0BF">
          <v:rect id="_x0000_i1028" style="width:0;height:1.5pt" o:hralign="center" o:hrstd="t" o:hr="t"/>
        </w:pict>
      </w:r>
    </w:p>
    <w:p w14:paraId="3CD3B1E9" w14:textId="77777777" w:rsidR="00EB1595" w:rsidRDefault="00000000">
      <w:pPr>
        <w:pStyle w:val="Heading1"/>
      </w:pPr>
      <w:bookmarkStart w:id="6" w:name="corectări-efectuate-în-urma-testării"/>
      <w:bookmarkStart w:id="7" w:name="_Toc234580112"/>
      <w:bookmarkEnd w:id="4"/>
      <w:r>
        <w:t>4. Corectări efectuate în urma testării</w:t>
      </w:r>
      <w:bookmarkEnd w:id="7"/>
    </w:p>
    <w:p w14:paraId="205CFF21" w14:textId="77777777" w:rsidR="00EB1595" w:rsidRDefault="00000000">
      <w:pPr>
        <w:pStyle w:val="FirstParagraph"/>
      </w:pPr>
      <w:r>
        <w:t>Testarea a identificat 4 defecte reale (toate de tip ordonare de rute / validare de input), reparate și re-testate: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2"/>
        <w:gridCol w:w="3192"/>
        <w:gridCol w:w="3192"/>
      </w:tblGrid>
      <w:tr w:rsidR="00EB1595" w14:paraId="33EA5B88" w14:textId="77777777" w:rsidTr="00AA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  <w:tcBorders>
              <w:bottom w:val="none" w:sz="0" w:space="0" w:color="auto"/>
            </w:tcBorders>
          </w:tcPr>
          <w:p w14:paraId="2AB45368" w14:textId="77777777" w:rsidR="00EB1595" w:rsidRDefault="00000000">
            <w:pPr>
              <w:pStyle w:val="Compact"/>
            </w:pPr>
            <w:r>
              <w:t>Endpoint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62F07C05" w14:textId="77777777" w:rsidR="00EB1595" w:rsidRDefault="00000000">
            <w:pPr>
              <w:pStyle w:val="Compact"/>
            </w:pPr>
            <w:r>
              <w:t>Defect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3ED2B158" w14:textId="77777777" w:rsidR="00EB1595" w:rsidRDefault="00000000">
            <w:pPr>
              <w:pStyle w:val="Compact"/>
            </w:pPr>
            <w:r>
              <w:t>Corecție</w:t>
            </w:r>
          </w:p>
        </w:tc>
      </w:tr>
      <w:tr w:rsidR="00EB1595" w14:paraId="168776F2" w14:textId="77777777" w:rsidTr="00AA491E">
        <w:tc>
          <w:tcPr>
            <w:tcW w:w="2640" w:type="dxa"/>
          </w:tcPr>
          <w:p w14:paraId="40C62CB9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GET /api/validation-rules/stats</w:t>
            </w:r>
          </w:p>
        </w:tc>
        <w:tc>
          <w:tcPr>
            <w:tcW w:w="2640" w:type="dxa"/>
          </w:tcPr>
          <w:p w14:paraId="0DAE9784" w14:textId="77777777" w:rsidR="00EB1595" w:rsidRDefault="00000000">
            <w:pPr>
              <w:pStyle w:val="Compact"/>
            </w:pPr>
            <w:r>
              <w:t xml:space="preserve">500 — umbrit de ruta </w:t>
            </w:r>
            <w:r>
              <w:rPr>
                <w:rStyle w:val="VerbatimChar"/>
              </w:rPr>
              <w:t>/:id</w:t>
            </w:r>
            <w:r>
              <w:t xml:space="preserve"> declarată înainte</w:t>
            </w:r>
          </w:p>
        </w:tc>
        <w:tc>
          <w:tcPr>
            <w:tcW w:w="2640" w:type="dxa"/>
          </w:tcPr>
          <w:p w14:paraId="7DF7626A" w14:textId="77777777" w:rsidR="00EB1595" w:rsidRDefault="00000000">
            <w:pPr>
              <w:pStyle w:val="Compact"/>
            </w:pPr>
            <w:r>
              <w:t>reordonare rute</w:t>
            </w:r>
          </w:p>
        </w:tc>
      </w:tr>
      <w:tr w:rsidR="00EB1595" w14:paraId="1216325B" w14:textId="77777777" w:rsidTr="00AA491E">
        <w:tc>
          <w:tcPr>
            <w:tcW w:w="2640" w:type="dxa"/>
          </w:tcPr>
          <w:p w14:paraId="65EACDE5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DELETE /api/indicators/by-technique/:techniqueId</w:t>
            </w:r>
          </w:p>
        </w:tc>
        <w:tc>
          <w:tcPr>
            <w:tcW w:w="2640" w:type="dxa"/>
          </w:tcPr>
          <w:p w14:paraId="7BE9BBEE" w14:textId="77777777" w:rsidR="00EB1595" w:rsidRDefault="00000000">
            <w:pPr>
              <w:pStyle w:val="Compact"/>
            </w:pPr>
            <w:r>
              <w:t xml:space="preserve">inaccesibil — umbrit de </w:t>
            </w:r>
            <w:r>
              <w:rPr>
                <w:rStyle w:val="VerbatimChar"/>
              </w:rPr>
              <w:t>/:techniqueId/:indicatorId</w:t>
            </w:r>
          </w:p>
        </w:tc>
        <w:tc>
          <w:tcPr>
            <w:tcW w:w="2640" w:type="dxa"/>
          </w:tcPr>
          <w:p w14:paraId="50DB8F53" w14:textId="77777777" w:rsidR="00EB1595" w:rsidRDefault="00000000">
            <w:pPr>
              <w:pStyle w:val="Compact"/>
            </w:pPr>
            <w:r>
              <w:t>reordonare rute</w:t>
            </w:r>
          </w:p>
        </w:tc>
      </w:tr>
      <w:tr w:rsidR="00EB1595" w14:paraId="1891B58B" w14:textId="77777777" w:rsidTr="00AA491E">
        <w:tc>
          <w:tcPr>
            <w:tcW w:w="2640" w:type="dxa"/>
          </w:tcPr>
          <w:p w14:paraId="7896804E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POST /api/sync-analysis/batch</w:t>
            </w:r>
          </w:p>
        </w:tc>
        <w:tc>
          <w:tcPr>
            <w:tcW w:w="2640" w:type="dxa"/>
          </w:tcPr>
          <w:p w14:paraId="40C539D4" w14:textId="77777777" w:rsidR="00EB1595" w:rsidRDefault="00000000">
            <w:pPr>
              <w:pStyle w:val="Compact"/>
            </w:pPr>
            <w:r>
              <w:t xml:space="preserve">umbrit de </w:t>
            </w:r>
            <w:r>
              <w:rPr>
                <w:rStyle w:val="VerbatimChar"/>
              </w:rPr>
              <w:t>/:sessionId</w:t>
            </w:r>
          </w:p>
        </w:tc>
        <w:tc>
          <w:tcPr>
            <w:tcW w:w="2640" w:type="dxa"/>
          </w:tcPr>
          <w:p w14:paraId="69485FD7" w14:textId="77777777" w:rsidR="00EB1595" w:rsidRDefault="00000000">
            <w:pPr>
              <w:pStyle w:val="Compact"/>
            </w:pPr>
            <w:r>
              <w:t>reordonare rute</w:t>
            </w:r>
          </w:p>
        </w:tc>
      </w:tr>
      <w:tr w:rsidR="00EB1595" w14:paraId="4CAA3BC8" w14:textId="77777777" w:rsidTr="00AA491E">
        <w:tc>
          <w:tcPr>
            <w:tcW w:w="2640" w:type="dxa"/>
          </w:tcPr>
          <w:p w14:paraId="28EE4155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GET /api/weights/multipliers/type/:type</w:t>
            </w:r>
          </w:p>
        </w:tc>
        <w:tc>
          <w:tcPr>
            <w:tcW w:w="2640" w:type="dxa"/>
          </w:tcPr>
          <w:p w14:paraId="574D1752" w14:textId="77777777" w:rsidR="00EB1595" w:rsidRDefault="00000000">
            <w:pPr>
              <w:pStyle w:val="Compact"/>
            </w:pPr>
            <w:r>
              <w:t>500 pe input non-numeric</w:t>
            </w:r>
          </w:p>
        </w:tc>
        <w:tc>
          <w:tcPr>
            <w:tcW w:w="2640" w:type="dxa"/>
          </w:tcPr>
          <w:p w14:paraId="43847C88" w14:textId="77777777" w:rsidR="00EB1595" w:rsidRDefault="00000000">
            <w:pPr>
              <w:pStyle w:val="Compact"/>
            </w:pPr>
            <w:r>
              <w:t>validare → 400</w:t>
            </w:r>
          </w:p>
        </w:tc>
      </w:tr>
    </w:tbl>
    <w:p w14:paraId="39C44159" w14:textId="77777777" w:rsidR="00EB1595" w:rsidRDefault="00000000">
      <w:pPr>
        <w:pStyle w:val="BodyText"/>
      </w:pPr>
      <w:r>
        <w:t xml:space="preserve">Suplimentar, s-a rulat un scan sistematic de umbriri de rute pe ambele servicii — </w:t>
      </w:r>
      <w:r>
        <w:rPr>
          <w:b/>
          <w:bCs/>
        </w:rPr>
        <w:t>zero umbriri rămase</w:t>
      </w:r>
      <w:r>
        <w:t>.</w:t>
      </w:r>
    </w:p>
    <w:p w14:paraId="390BB711" w14:textId="77777777" w:rsidR="00EB1595" w:rsidRDefault="00000000">
      <w:r>
        <w:pict w14:anchorId="6C07EFE6">
          <v:rect id="_x0000_i1029" style="width:0;height:1.5pt" o:hralign="center" o:hrstd="t" o:hr="t"/>
        </w:pict>
      </w:r>
    </w:p>
    <w:p w14:paraId="117AE8CF" w14:textId="77777777" w:rsidR="00EB1595" w:rsidRDefault="00000000">
      <w:pPr>
        <w:pStyle w:val="Heading1"/>
      </w:pPr>
      <w:bookmarkStart w:id="8" w:name="verificări-de-securitate"/>
      <w:bookmarkStart w:id="9" w:name="_Toc234580113"/>
      <w:bookmarkEnd w:id="6"/>
      <w:r>
        <w:t>5. Verificări de securitate</w:t>
      </w:r>
      <w:bookmarkEnd w:id="9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EB1595" w14:paraId="2AAB55C5" w14:textId="77777777" w:rsidTr="00AA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33421AAD" w14:textId="77777777" w:rsidR="00EB1595" w:rsidRDefault="00000000">
            <w:pPr>
              <w:pStyle w:val="Compact"/>
            </w:pPr>
            <w:r>
              <w:t>Verificare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0A0631A6" w14:textId="77777777" w:rsidR="00EB1595" w:rsidRDefault="00000000">
            <w:pPr>
              <w:pStyle w:val="Compact"/>
            </w:pPr>
            <w:r>
              <w:t>Rezultat</w:t>
            </w:r>
          </w:p>
        </w:tc>
      </w:tr>
      <w:tr w:rsidR="00EB1595" w14:paraId="4F2851B3" w14:textId="77777777" w:rsidTr="00AA491E">
        <w:tc>
          <w:tcPr>
            <w:tcW w:w="3960" w:type="dxa"/>
          </w:tcPr>
          <w:p w14:paraId="0A061D58" w14:textId="77777777" w:rsidR="00EB1595" w:rsidRDefault="00000000">
            <w:pPr>
              <w:pStyle w:val="Compact"/>
            </w:pPr>
            <w:r>
              <w:t>Cerere fără token JWT pe rută protejată (prin gateway)</w:t>
            </w:r>
          </w:p>
        </w:tc>
        <w:tc>
          <w:tcPr>
            <w:tcW w:w="3960" w:type="dxa"/>
          </w:tcPr>
          <w:p w14:paraId="27A063FB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401</w:t>
            </w:r>
          </w:p>
        </w:tc>
      </w:tr>
      <w:tr w:rsidR="00EB1595" w14:paraId="102FA513" w14:textId="77777777" w:rsidTr="00AA491E">
        <w:tc>
          <w:tcPr>
            <w:tcW w:w="3960" w:type="dxa"/>
          </w:tcPr>
          <w:p w14:paraId="58D31EBC" w14:textId="77777777" w:rsidR="00EB1595" w:rsidRDefault="00000000">
            <w:pPr>
              <w:pStyle w:val="Compact"/>
            </w:pPr>
            <w:r>
              <w:t>Cerere cu token JWT forjat</w:t>
            </w:r>
          </w:p>
        </w:tc>
        <w:tc>
          <w:tcPr>
            <w:tcW w:w="3960" w:type="dxa"/>
          </w:tcPr>
          <w:p w14:paraId="364F02EA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401</w:t>
            </w:r>
          </w:p>
        </w:tc>
      </w:tr>
      <w:tr w:rsidR="00EB1595" w14:paraId="74A4EC72" w14:textId="77777777" w:rsidTr="00AA491E">
        <w:tc>
          <w:tcPr>
            <w:tcW w:w="3960" w:type="dxa"/>
          </w:tcPr>
          <w:p w14:paraId="0EDC8A1F" w14:textId="77777777" w:rsidR="00EB1595" w:rsidRDefault="00000000">
            <w:pPr>
              <w:pStyle w:val="Compact"/>
            </w:pPr>
            <w:r>
              <w:t>Cerere cu token JWT valid</w:t>
            </w:r>
          </w:p>
        </w:tc>
        <w:tc>
          <w:tcPr>
            <w:tcW w:w="3960" w:type="dxa"/>
          </w:tcPr>
          <w:p w14:paraId="3DAB6DED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200</w:t>
            </w:r>
          </w:p>
        </w:tc>
      </w:tr>
      <w:tr w:rsidR="00EB1595" w14:paraId="786B71B7" w14:textId="77777777" w:rsidTr="00AA491E">
        <w:tc>
          <w:tcPr>
            <w:tcW w:w="3960" w:type="dxa"/>
          </w:tcPr>
          <w:p w14:paraId="760FB8F6" w14:textId="77777777" w:rsidR="00EB1595" w:rsidRDefault="00000000">
            <w:pPr>
              <w:pStyle w:val="Compact"/>
            </w:pPr>
            <w:r>
              <w:t>Enforcement JWT la gateway — Agent V3</w:t>
            </w:r>
          </w:p>
        </w:tc>
        <w:tc>
          <w:tcPr>
            <w:tcW w:w="3960" w:type="dxa"/>
          </w:tcPr>
          <w:p w14:paraId="5437B6C4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DA</w:t>
            </w:r>
          </w:p>
        </w:tc>
      </w:tr>
      <w:tr w:rsidR="00EB1595" w14:paraId="647CCEBD" w14:textId="77777777" w:rsidTr="00AA491E">
        <w:tc>
          <w:tcPr>
            <w:tcW w:w="3960" w:type="dxa"/>
          </w:tcPr>
          <w:p w14:paraId="4CF664A1" w14:textId="77777777" w:rsidR="00EB1595" w:rsidRDefault="00000000">
            <w:pPr>
              <w:pStyle w:val="Compact"/>
            </w:pPr>
            <w:r>
              <w:lastRenderedPageBreak/>
              <w:t>Enforcement JWT la gateway — didiFramework</w:t>
            </w:r>
          </w:p>
        </w:tc>
        <w:tc>
          <w:tcPr>
            <w:tcW w:w="3960" w:type="dxa"/>
          </w:tcPr>
          <w:p w14:paraId="237F44BD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DA</w:t>
            </w:r>
          </w:p>
        </w:tc>
      </w:tr>
      <w:tr w:rsidR="00EB1595" w14:paraId="57DB5E0B" w14:textId="77777777" w:rsidTr="00AA491E">
        <w:tc>
          <w:tcPr>
            <w:tcW w:w="3960" w:type="dxa"/>
          </w:tcPr>
          <w:p w14:paraId="23141ED3" w14:textId="77777777" w:rsidR="00EB1595" w:rsidRDefault="00000000">
            <w:pPr>
              <w:pStyle w:val="Compact"/>
            </w:pPr>
            <w:r>
              <w:t>Verificare criptografică JWT în backend (apărare în adâncime)</w:t>
            </w:r>
          </w:p>
        </w:tc>
        <w:tc>
          <w:tcPr>
            <w:tcW w:w="3960" w:type="dxa"/>
          </w:tcPr>
          <w:p w14:paraId="55EF4949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DA</w:t>
            </w:r>
            <w:r>
              <w:t xml:space="preserve"> (ambele servicii)</w:t>
            </w:r>
          </w:p>
        </w:tc>
      </w:tr>
      <w:tr w:rsidR="00EB1595" w14:paraId="22B71024" w14:textId="77777777" w:rsidTr="00AA491E">
        <w:tc>
          <w:tcPr>
            <w:tcW w:w="3960" w:type="dxa"/>
          </w:tcPr>
          <w:p w14:paraId="15B3B4C0" w14:textId="77777777" w:rsidR="00EB1595" w:rsidRDefault="00000000">
            <w:pPr>
              <w:pStyle w:val="Compact"/>
            </w:pPr>
            <w:r>
              <w:t>Separare de roluri (RBAC pe moderare)</w:t>
            </w:r>
          </w:p>
        </w:tc>
        <w:tc>
          <w:tcPr>
            <w:tcW w:w="3960" w:type="dxa"/>
          </w:tcPr>
          <w:p w14:paraId="2A29DAAE" w14:textId="77777777" w:rsidR="00EB1595" w:rsidRDefault="00000000">
            <w:pPr>
              <w:pStyle w:val="Compact"/>
            </w:pPr>
            <w:r>
              <w:rPr>
                <w:b/>
                <w:bCs/>
              </w:rPr>
              <w:t>DA</w:t>
            </w:r>
            <w:r>
              <w:t xml:space="preserve"> (403 fără rol)</w:t>
            </w:r>
          </w:p>
        </w:tc>
      </w:tr>
    </w:tbl>
    <w:p w14:paraId="63F30121" w14:textId="77777777" w:rsidR="00EB1595" w:rsidRDefault="00000000">
      <w:r>
        <w:pict w14:anchorId="078B3EF6">
          <v:rect id="_x0000_i1030" style="width:0;height:1.5pt" o:hralign="center" o:hrstd="t" o:hr="t"/>
        </w:pict>
      </w:r>
    </w:p>
    <w:p w14:paraId="17D5ABAC" w14:textId="77777777" w:rsidR="00EB1595" w:rsidRDefault="00000000">
      <w:bookmarkStart w:id="10" w:name="probleme-cunoscute-neblocante"/>
      <w:bookmarkEnd w:id="8"/>
      <w:r>
        <w:pict w14:anchorId="03FB0A8F">
          <v:rect id="_x0000_i1031" style="width:0;height:1.5pt" o:hralign="center" o:hrstd="t" o:hr="t"/>
        </w:pict>
      </w:r>
    </w:p>
    <w:p w14:paraId="7B27A0F9" w14:textId="2677C119" w:rsidR="00EB1595" w:rsidRDefault="00AA491E">
      <w:pPr>
        <w:pStyle w:val="Heading1"/>
      </w:pPr>
      <w:bookmarkStart w:id="11" w:name="artefacte-și-reproducere"/>
      <w:bookmarkStart w:id="12" w:name="_Toc234580115"/>
      <w:bookmarkEnd w:id="10"/>
      <w:r>
        <w:t>6</w:t>
      </w:r>
      <w:r w:rsidR="00000000">
        <w:t>. Artefacte și reproducere</w:t>
      </w:r>
      <w:bookmarkEnd w:id="12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EB1595" w14:paraId="291DCDF9" w14:textId="77777777" w:rsidTr="00AA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3A577934" w14:textId="77777777" w:rsidR="00EB1595" w:rsidRDefault="00000000">
            <w:pPr>
              <w:pStyle w:val="Compact"/>
            </w:pPr>
            <w:r>
              <w:t>Artefact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48D18666" w14:textId="77777777" w:rsidR="00EB1595" w:rsidRDefault="00000000">
            <w:pPr>
              <w:pStyle w:val="Compact"/>
            </w:pPr>
            <w:r>
              <w:t>Locație</w:t>
            </w:r>
          </w:p>
        </w:tc>
      </w:tr>
      <w:tr w:rsidR="00EB1595" w14:paraId="57140050" w14:textId="77777777" w:rsidTr="00AA491E">
        <w:tc>
          <w:tcPr>
            <w:tcW w:w="3960" w:type="dxa"/>
          </w:tcPr>
          <w:p w14:paraId="777397E7" w14:textId="77777777" w:rsidR="00EB1595" w:rsidRDefault="00000000">
            <w:pPr>
              <w:pStyle w:val="Compact"/>
            </w:pPr>
            <w:r>
              <w:t>Specificație OpenAPI 3.0.3 — Agent V3 (87 operații)</w:t>
            </w:r>
          </w:p>
        </w:tc>
        <w:tc>
          <w:tcPr>
            <w:tcW w:w="3960" w:type="dxa"/>
          </w:tcPr>
          <w:p w14:paraId="28977FF1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services/orchestration-layer/agent-v3/openapi.yaml</w:t>
            </w:r>
          </w:p>
        </w:tc>
      </w:tr>
      <w:tr w:rsidR="00EB1595" w14:paraId="32DED8FE" w14:textId="77777777" w:rsidTr="00AA491E">
        <w:tc>
          <w:tcPr>
            <w:tcW w:w="3960" w:type="dxa"/>
          </w:tcPr>
          <w:p w14:paraId="355CED02" w14:textId="77777777" w:rsidR="00EB1595" w:rsidRDefault="00000000">
            <w:pPr>
              <w:pStyle w:val="Compact"/>
            </w:pPr>
            <w:r>
              <w:t>Specificație OpenAPI 3.0.3 — didiFramework (287 operații)</w:t>
            </w:r>
          </w:p>
        </w:tc>
        <w:tc>
          <w:tcPr>
            <w:tcW w:w="3960" w:type="dxa"/>
          </w:tcPr>
          <w:p w14:paraId="48FD2770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services/orchestration-layer/didiFramework/openapi.yaml</w:t>
            </w:r>
          </w:p>
        </w:tc>
      </w:tr>
      <w:tr w:rsidR="00EB1595" w14:paraId="17F9A643" w14:textId="77777777" w:rsidTr="00AA491E">
        <w:tc>
          <w:tcPr>
            <w:tcW w:w="3960" w:type="dxa"/>
          </w:tcPr>
          <w:p w14:paraId="2A3751EE" w14:textId="77777777" w:rsidR="00EB1595" w:rsidRDefault="00000000">
            <w:pPr>
              <w:pStyle w:val="Compact"/>
            </w:pPr>
            <w:r>
              <w:t>Script de probă (reproductibil)</w:t>
            </w:r>
          </w:p>
        </w:tc>
        <w:tc>
          <w:tcPr>
            <w:tcW w:w="3960" w:type="dxa"/>
          </w:tcPr>
          <w:p w14:paraId="274EE025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scripts/api/api_probe.py</w:t>
            </w:r>
          </w:p>
        </w:tc>
      </w:tr>
      <w:tr w:rsidR="00EB1595" w14:paraId="151CA210" w14:textId="77777777" w:rsidTr="00AA491E">
        <w:tc>
          <w:tcPr>
            <w:tcW w:w="3960" w:type="dxa"/>
          </w:tcPr>
          <w:p w14:paraId="5F6C225E" w14:textId="77777777" w:rsidR="00EB1595" w:rsidRDefault="00000000">
            <w:pPr>
              <w:pStyle w:val="Compact"/>
            </w:pPr>
            <w:r>
              <w:t>Generator de specificație</w:t>
            </w:r>
          </w:p>
        </w:tc>
        <w:tc>
          <w:tcPr>
            <w:tcW w:w="3960" w:type="dxa"/>
          </w:tcPr>
          <w:p w14:paraId="526F5BAB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scripts/api/generate_openapi.py</w:t>
            </w:r>
          </w:p>
        </w:tc>
      </w:tr>
      <w:tr w:rsidR="00EB1595" w14:paraId="465B0C55" w14:textId="77777777" w:rsidTr="00AA491E">
        <w:tc>
          <w:tcPr>
            <w:tcW w:w="3960" w:type="dxa"/>
          </w:tcPr>
          <w:p w14:paraId="06820BB8" w14:textId="77777777" w:rsidR="00EB1595" w:rsidRDefault="00000000">
            <w:pPr>
              <w:pStyle w:val="Compact"/>
            </w:pPr>
            <w:r>
              <w:t>Rezultate brute ale probei</w:t>
            </w:r>
          </w:p>
        </w:tc>
        <w:tc>
          <w:tcPr>
            <w:tcW w:w="3960" w:type="dxa"/>
          </w:tcPr>
          <w:p w14:paraId="46084565" w14:textId="77777777" w:rsidR="00EB1595" w:rsidRDefault="00000000">
            <w:pPr>
              <w:pStyle w:val="Compact"/>
            </w:pPr>
            <w:r>
              <w:rPr>
                <w:rStyle w:val="VerbatimChar"/>
              </w:rPr>
              <w:t>scripts/api/probe_results_2026-07-08.json</w:t>
            </w:r>
          </w:p>
        </w:tc>
      </w:tr>
      <w:tr w:rsidR="00EB1595" w14:paraId="2AD9BC04" w14:textId="77777777" w:rsidTr="00AA491E">
        <w:tc>
          <w:tcPr>
            <w:tcW w:w="3960" w:type="dxa"/>
          </w:tcPr>
          <w:p w14:paraId="2DF4EE26" w14:textId="77777777" w:rsidR="00EB1595" w:rsidRDefault="00000000">
            <w:pPr>
              <w:pStyle w:val="Compact"/>
            </w:pPr>
            <w:r>
              <w:t>Interfață Swagger UI</w:t>
            </w:r>
          </w:p>
        </w:tc>
        <w:tc>
          <w:tcPr>
            <w:tcW w:w="3960" w:type="dxa"/>
          </w:tcPr>
          <w:p w14:paraId="2860F668" w14:textId="77777777" w:rsidR="00EB1595" w:rsidRDefault="00000000">
            <w:pPr>
              <w:pStyle w:val="Compact"/>
            </w:pPr>
            <w:r>
              <w:t xml:space="preserve">container </w:t>
            </w:r>
            <w:r>
              <w:rPr>
                <w:rStyle w:val="VerbatimChar"/>
              </w:rPr>
              <w:t>didi-api-docs</w:t>
            </w:r>
            <w:r>
              <w:t xml:space="preserve"> (ambele specificații)</w:t>
            </w:r>
          </w:p>
        </w:tc>
      </w:tr>
    </w:tbl>
    <w:p w14:paraId="7E0E9CD2" w14:textId="77777777" w:rsidR="00EB1595" w:rsidRDefault="00000000">
      <w:pPr>
        <w:pStyle w:val="BodyText"/>
      </w:pPr>
      <w:r>
        <w:t xml:space="preserve">Ambele specificații OpenAPI au fost </w:t>
      </w:r>
      <w:r>
        <w:rPr>
          <w:b/>
          <w:bCs/>
        </w:rPr>
        <w:t>validate</w:t>
      </w:r>
      <w:r>
        <w:t xml:space="preserve"> cu </w:t>
      </w:r>
      <w:r>
        <w:rPr>
          <w:rStyle w:val="VerbatimChar"/>
        </w:rPr>
        <w:t>openapi-spec-validator</w:t>
      </w:r>
      <w:r>
        <w:t xml:space="preserve"> (rezultat: OK). Fiecare operație poartă adnotarea </w:t>
      </w:r>
      <w:r>
        <w:rPr>
          <w:rStyle w:val="VerbatimChar"/>
        </w:rPr>
        <w:t>x-tested</w:t>
      </w:r>
      <w:r>
        <w:t xml:space="preserve"> cu codul HTTP observat la probă.</w:t>
      </w:r>
    </w:p>
    <w:p w14:paraId="11A32D69" w14:textId="77777777" w:rsidR="00EB1595" w:rsidRDefault="00000000">
      <w:r>
        <w:pict w14:anchorId="50D0C359">
          <v:rect id="_x0000_i1032" style="width:0;height:1.5pt" o:hralign="center" o:hrstd="t" o:hr="t"/>
        </w:pict>
      </w:r>
    </w:p>
    <w:p w14:paraId="3C11D835" w14:textId="77777777" w:rsidR="00EB1595" w:rsidRDefault="00000000">
      <w:pPr>
        <w:pStyle w:val="Heading1"/>
      </w:pPr>
      <w:bookmarkStart w:id="13" w:name="concluzie"/>
      <w:bookmarkStart w:id="14" w:name="_Toc234580116"/>
      <w:bookmarkEnd w:id="11"/>
      <w:r>
        <w:t>8. Concluzie</w:t>
      </w:r>
      <w:bookmarkEnd w:id="14"/>
    </w:p>
    <w:p w14:paraId="13A03289" w14:textId="77777777" w:rsidR="00EB1595" w:rsidRDefault="00000000">
      <w:pPr>
        <w:pStyle w:val="FirstParagraph"/>
      </w:pPr>
      <w:r>
        <w:t xml:space="preserve">Toate cele </w:t>
      </w:r>
      <w:r>
        <w:rPr>
          <w:b/>
          <w:bCs/>
        </w:rPr>
        <w:t>374 de endpoint-uri</w:t>
      </w:r>
      <w:r>
        <w:t xml:space="preserve"> ale Lotului 2 sunt cablate și funcționale (374/374), fără rute moarte. Securitatea (autentificare JWT la gateway și în backend, autorizare pe roluri) este verificată și funcțională. Cele 4 defecte identificate au fost corectate. Problemele rămase sunt marginale și documentate. Pachetul de API al Lotului 2 este </w:t>
      </w:r>
      <w:r>
        <w:rPr>
          <w:b/>
          <w:bCs/>
        </w:rPr>
        <w:t>conform și verificabil</w:t>
      </w:r>
      <w:r>
        <w:t>.</w:t>
      </w:r>
      <w:bookmarkEnd w:id="13"/>
    </w:p>
    <w:sectPr w:rsidR="00EB1595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448782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018FFF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AA9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13148275">
    <w:abstractNumId w:val="0"/>
  </w:num>
  <w:num w:numId="2" w16cid:durableId="1304114339">
    <w:abstractNumId w:val="1"/>
  </w:num>
  <w:num w:numId="3" w16cid:durableId="451365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9116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595"/>
    <w:rsid w:val="00184BDE"/>
    <w:rsid w:val="00AA491E"/>
    <w:rsid w:val="00EB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3DE64"/>
  <w15:docId w15:val="{AEA36AA9-E346-4F97-912A-8B2FE4F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o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OC1">
    <w:name w:val="toc 1"/>
    <w:basedOn w:val="Normal"/>
    <w:next w:val="Normal"/>
    <w:autoRedefine/>
    <w:uiPriority w:val="39"/>
    <w:rsid w:val="00AA491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822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testare API — DiDi Lot 2 (Backend)</dc:title>
  <dc:creator>PNRR DIGI150 · contract 11.1.i3.c9</dc:creator>
  <cp:keywords/>
  <cp:lastModifiedBy>Vasile Alexe</cp:lastModifiedBy>
  <cp:revision>2</cp:revision>
  <dcterms:created xsi:type="dcterms:W3CDTF">2026-07-09T07:10:00Z</dcterms:created>
  <dcterms:modified xsi:type="dcterms:W3CDTF">2026-07-10T09:49:00Z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Data testării: 2026-07-08</vt:lpwstr>
  </property>
</Properties>
</file>