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Specificații</w:t>
      </w:r>
      <w:r>
        <w:t xml:space="preserve"> </w:t>
      </w:r>
      <w:r>
        <w:t xml:space="preserve">API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2</w:t>
      </w:r>
      <w:r>
        <w:t xml:space="preserve"> </w:t>
      </w:r>
      <w:r>
        <w:t xml:space="preserve">(Backend)</w:t>
      </w:r>
    </w:p>
    <w:p>
      <w:pPr>
        <w:pStyle w:val="Author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scop"/>
      <w:r>
        <w:t xml:space="preserve">1. Scop</w:t>
      </w:r>
      <w:bookmarkEnd w:id="20"/>
    </w:p>
    <w:p>
      <w:pPr>
        <w:pStyle w:val="FirstParagraph"/>
      </w:pPr>
      <w:r>
        <w:t xml:space="preserve">Lotul 2 expune două servicii cu API documentat prin</w:t>
      </w:r>
      <w:r>
        <w:t xml:space="preserve"> </w:t>
      </w:r>
      <w:r>
        <w:rPr>
          <w:b/>
        </w:rPr>
        <w:t xml:space="preserve">OpenAPI 3.0.3</w:t>
      </w:r>
      <w:r>
        <w:t xml:space="preserve">, însumând</w:t>
      </w:r>
      <w:r>
        <w:t xml:space="preserve"> </w:t>
      </w:r>
      <w:r>
        <w:rPr>
          <w:b/>
        </w:rPr>
        <w:t xml:space="preserve">374 de</w:t>
      </w:r>
      <w:r>
        <w:rPr>
          <w:b/>
        </w:rPr>
        <w:t xml:space="preserve"> </w:t>
      </w:r>
      <w:r>
        <w:rPr>
          <w:b/>
        </w:rPr>
        <w:t xml:space="preserve">operații</w:t>
      </w:r>
      <w:r>
        <w:t xml:space="preserve">. Prezentul document rezumă structura API-urilor și modul de consultare (Swagger UI).</w:t>
      </w:r>
      <w:r>
        <w:t xml:space="preserve"> </w:t>
      </w:r>
      <w:r>
        <w:t xml:space="preserve">Specificațiile complete, mașinabile, sunt livrate ca fișiere</w:t>
      </w:r>
      <w:r>
        <w:t xml:space="preserve"> </w:t>
      </w:r>
      <w:r>
        <w:rPr>
          <w:rStyle w:val="VerbatimChar"/>
        </w:rPr>
        <w:t xml:space="preserve">openapi.yaml</w:t>
      </w:r>
      <w:r>
        <w:t xml:space="preserve">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Serviciu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Operații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Specificație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Agent V3</w:t>
            </w:r>
            <w:r>
              <w:t xml:space="preserve"> </w:t>
            </w:r>
            <w:r>
              <w:t xml:space="preserve">(motor de analiză)</w:t>
            </w:r>
          </w:p>
        </w:tc>
        <w:tc>
          <w:p>
            <w:pPr>
              <w:pStyle w:val="Compact"/>
              <w:jc w:val="left"/>
            </w:pPr>
            <w:r>
              <w:t xml:space="preserve">24803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87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services/orchestration-layer/agent-v3/openapi.yaml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didiFramework</w:t>
            </w:r>
            <w:r>
              <w:t xml:space="preserve"> </w:t>
            </w:r>
            <w:r>
              <w:t xml:space="preserve">(parametri)</w:t>
            </w:r>
          </w:p>
        </w:tc>
        <w:tc>
          <w:p>
            <w:pPr>
              <w:pStyle w:val="Compact"/>
              <w:jc w:val="left"/>
            </w:pPr>
            <w:r>
              <w:t xml:space="preserve">3005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287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services/orchestration-layer/didiFramework/openapi.yaml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374</w:t>
            </w:r>
          </w:p>
        </w:tc>
        <w:tc>
          <w:p>
            <w:pPr>
              <w:pStyle w:val="Compact"/>
              <w:jc w:val="left"/>
            </w:pPr>
            <w:r>
              <w:t xml:space="preserve">validate cu</w:t>
            </w:r>
            <w:r>
              <w:t xml:space="preserve"> </w:t>
            </w:r>
            <w:r>
              <w:rPr>
                <w:rStyle w:val="VerbatimChar"/>
              </w:rPr>
              <w:t xml:space="preserve">openapi-spec-validator</w:t>
            </w:r>
            <w:r>
              <w:t xml:space="preserve"> </w:t>
            </w:r>
            <w:r>
              <w:t xml:space="preserve">(OK)</w:t>
            </w:r>
          </w:p>
        </w:tc>
      </w:tr>
    </w:tbl>
    <w:p>
      <w:pPr>
        <w:pStyle w:val="BodyText"/>
      </w:pPr>
      <w:r>
        <w:t xml:space="preserve">Ambele API-uri sunt protejate prin</w:t>
      </w:r>
      <w:r>
        <w:t xml:space="preserve"> </w:t>
      </w:r>
      <w:r>
        <w:rPr>
          <w:b/>
        </w:rPr>
        <w:t xml:space="preserve">JWT RS256</w:t>
      </w:r>
      <w:r>
        <w:t xml:space="preserve"> </w:t>
      </w:r>
      <w:r>
        <w:t xml:space="preserve">(Keycloak), verificat la gateway (Kong) și în</w:t>
      </w:r>
      <w:r>
        <w:t xml:space="preserve"> </w:t>
      </w:r>
      <w:r>
        <w:t xml:space="preserve">backend. Autentificarea se face cu header</w:t>
      </w:r>
      <w:r>
        <w:t xml:space="preserve"> </w:t>
      </w:r>
      <w:r>
        <w:rPr>
          <w:rStyle w:val="VerbatimChar"/>
        </w:rPr>
        <w:t xml:space="preserve">Authorization: Bearer &lt;token&gt;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agent-v3-api-de-analiză-87-operații"/>
      <w:r>
        <w:t xml:space="preserve">2. Agent V3 — API de analiză (87 operații)</w:t>
      </w:r>
      <w:bookmarkEnd w:id="21"/>
    </w:p>
    <w:p>
      <w:pPr>
        <w:pStyle w:val="FirstParagraph"/>
      </w:pPr>
      <w:r>
        <w:t xml:space="preserve">Toate endpoint-urile de analiză sunt</w:t>
      </w:r>
      <w:r>
        <w:t xml:space="preserve"> </w:t>
      </w:r>
      <w:r>
        <w:rPr>
          <w:b/>
        </w:rPr>
        <w:t xml:space="preserve">asincrone</w:t>
      </w:r>
      <w:r>
        <w:t xml:space="preserve"> </w:t>
      </w:r>
      <w:r>
        <w:t xml:space="preserve">(dispatch pe RabbitMQ, răspuns</w:t>
      </w:r>
      <w:r>
        <w:t xml:space="preserve"> </w:t>
      </w:r>
      <w:r>
        <w:rPr>
          <w:rStyle w:val="VerbatimChar"/>
        </w:rPr>
        <w:t xml:space="preserve">202</w:t>
      </w:r>
      <w:r>
        <w:t xml:space="preserve"> </w:t>
      </w:r>
      <w:r>
        <w:t xml:space="preserve">+ poll).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Prefix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/api/v3/pipeline/*</w:t>
            </w:r>
          </w:p>
        </w:tc>
        <w:tc>
          <w:p>
            <w:pPr>
              <w:pStyle w:val="Compact"/>
              <w:jc w:val="left"/>
            </w:pPr>
            <w:r>
              <w:t xml:space="preserve">Pipeline complet: analiză (sync/async), status, istoric, dry-run, resume, cancel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/api/v3/techniques/*</w:t>
            </w:r>
          </w:p>
        </w:tc>
        <w:tc>
          <w:p>
            <w:pPr>
              <w:pStyle w:val="Compact"/>
              <w:jc w:val="left"/>
            </w:pPr>
            <w:r>
              <w:t xml:space="preserve">Detecția tehnicilor de manipulare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/api/v3/ai-tampered/*</w:t>
            </w:r>
          </w:p>
        </w:tc>
        <w:tc>
          <w:p>
            <w:pPr>
              <w:pStyle w:val="Compact"/>
              <w:jc w:val="left"/>
            </w:pPr>
            <w:r>
              <w:t xml:space="preserve">Detecția conținutului generat/modificat de AI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/api/v3/claims/*</w:t>
            </w:r>
          </w:p>
        </w:tc>
        <w:tc>
          <w:p>
            <w:pPr>
              <w:pStyle w:val="Compact"/>
              <w:jc w:val="left"/>
            </w:pPr>
            <w:r>
              <w:t xml:space="preserve">Extragerea + verificarea afirmațiilor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/api/v3/source-assessment/*</w:t>
            </w:r>
          </w:p>
        </w:tc>
        <w:tc>
          <w:p>
            <w:pPr>
              <w:pStyle w:val="Compact"/>
              <w:jc w:val="left"/>
            </w:pPr>
            <w:r>
              <w:t xml:space="preserve">Credibilitatea sursei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/api/v3/domain/*</w:t>
            </w:r>
          </w:p>
        </w:tc>
        <w:tc>
          <w:p>
            <w:pPr>
              <w:pStyle w:val="Compact"/>
              <w:jc w:val="left"/>
            </w:pPr>
            <w:r>
              <w:t xml:space="preserve">Analiza domeniului (WHOIS/DNS/SSL — T4)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/api/v3/media/*</w:t>
            </w:r>
          </w:p>
        </w:tc>
        <w:tc>
          <w:p>
            <w:pPr>
              <w:pStyle w:val="Compact"/>
              <w:jc w:val="left"/>
            </w:pPr>
            <w:r>
              <w:t xml:space="preserve">Upload/download fișiere media (MinIO)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/api/v3/health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/api/v3/health/all</w:t>
            </w:r>
          </w:p>
        </w:tc>
        <w:tc>
          <w:p>
            <w:pPr>
              <w:pStyle w:val="Compact"/>
              <w:jc w:val="left"/>
            </w:pPr>
            <w:r>
              <w:t xml:space="preserve">Liveness + health profund cu</w:t>
            </w:r>
            <w:r>
              <w:t xml:space="preserve"> </w:t>
            </w:r>
            <w:r>
              <w:rPr>
                <w:b/>
              </w:rPr>
              <w:t xml:space="preserve">toate dependențele Lot 1</w:t>
            </w:r>
          </w:p>
        </w:tc>
      </w:tr>
    </w:tbl>
    <w:p>
      <w:pPr>
        <w:pStyle w:val="BodyText"/>
      </w:pPr>
      <w:r>
        <w:rPr>
          <w:b/>
        </w:rPr>
        <w:t xml:space="preserve">Fluxul tipic de analiză: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POST /api/v3/pipeline/analyze-async</w:t>
      </w:r>
      <w:r>
        <w:t xml:space="preserve"> </w:t>
      </w:r>
      <w:r>
        <w:t xml:space="preserve">cu</w:t>
      </w:r>
      <w:r>
        <w:t xml:space="preserve"> </w:t>
      </w:r>
      <w:r>
        <w:rPr>
          <w:rStyle w:val="VerbatimChar"/>
        </w:rPr>
        <w:t xml:space="preserve">{ media_type, text|url|media_url, user_id }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202 { session_id, poll_url, result_url }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GET /api/v3/pipeline/{session_id}/queue-status</w:t>
      </w:r>
      <w:r>
        <w:t xml:space="preserve"> </w:t>
      </w:r>
      <w:r>
        <w:t xml:space="preserve">→ progres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GET /api/v3/pipeline/{session_id}/result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AnalysisSession</w:t>
      </w:r>
      <w:r>
        <w:t xml:space="preserve"> </w:t>
      </w:r>
      <w:r>
        <w:t xml:space="preserve">completă (verdict + componente)</w:t>
      </w:r>
    </w:p>
    <w:p>
      <w:pPr>
        <w:pStyle w:val="FirstParagraph"/>
      </w:pPr>
      <w:r>
        <w:rPr>
          <w:b/>
        </w:rPr>
        <w:t xml:space="preserve">Integrarea cu Lotul 1</w:t>
      </w:r>
      <w:r>
        <w:t xml:space="preserve"> </w:t>
      </w:r>
      <w:r>
        <w:t xml:space="preserve">este documentată în specificație prin blocul</w:t>
      </w:r>
      <w:r>
        <w:t xml:space="preserve"> </w:t>
      </w:r>
      <w:r>
        <w:rPr>
          <w:rStyle w:val="VerbatimChar"/>
        </w:rPr>
        <w:t xml:space="preserve">x-integrations</w:t>
      </w:r>
      <w:r>
        <w:t xml:space="preserve"> </w:t>
      </w:r>
      <w:r>
        <w:t xml:space="preserve">(cele 9 servicii AI consumate, cu variabila de mediu, ținta pe</w:t>
      </w:r>
      <w:r>
        <w:t xml:space="preserve"> </w:t>
      </w:r>
      <w:r>
        <w:rPr>
          <w:rStyle w:val="VerbatimChar"/>
        </w:rPr>
        <w:t xml:space="preserve">didi-network</w:t>
      </w:r>
      <w:r>
        <w:t xml:space="preserve"> </w:t>
      </w:r>
      <w:r>
        <w:t xml:space="preserve">și rolul) și prin</w:t>
      </w:r>
      <w:r>
        <w:t xml:space="preserve"> </w:t>
      </w:r>
      <w:r>
        <w:t xml:space="preserve">schema</w:t>
      </w:r>
      <w:r>
        <w:t xml:space="preserve"> </w:t>
      </w:r>
      <w:r>
        <w:rPr>
          <w:rStyle w:val="VerbatimChar"/>
        </w:rPr>
        <w:t xml:space="preserve">DeepHealthResponse</w:t>
      </w:r>
      <w:r>
        <w:t xml:space="preserve"> </w:t>
      </w:r>
      <w:r>
        <w:t xml:space="preserve">a endpoint-ului</w:t>
      </w:r>
      <w:r>
        <w:t xml:space="preserve"> </w:t>
      </w:r>
      <w:r>
        <w:rPr>
          <w:rStyle w:val="VerbatimChar"/>
        </w:rPr>
        <w:t xml:space="preserve">/api/v3/health/all</w:t>
      </w:r>
      <w:r>
        <w:t xml:space="preserve"> </w:t>
      </w:r>
      <w:r>
        <w:t xml:space="preserve">— care servește și ca sondă de</w:t>
      </w:r>
      <w:r>
        <w:t xml:space="preserve"> </w:t>
      </w:r>
      <w:r>
        <w:t xml:space="preserve">integrare live (vezi raportul 04).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2" w:name="X5c61edee8d605847a82e28386eb7fa0e960ae8f"/>
      <w:r>
        <w:t xml:space="preserve">3. didiFramework — API de parametri (287 operații)</w:t>
      </w:r>
      <w:bookmarkEnd w:id="22"/>
    </w:p>
    <w:p>
      <w:pPr>
        <w:pStyle w:val="FirstParagraph"/>
      </w:pPr>
      <w:r>
        <w:t xml:space="preserve">CRUD complet pentru toți parametrii platformei (schema</w:t>
      </w:r>
      <w:r>
        <w:t xml:space="preserve"> </w:t>
      </w:r>
      <w:r>
        <w:rPr>
          <w:rStyle w:val="VerbatimChar"/>
        </w:rPr>
        <w:t xml:space="preserve">bos_parammgmt</w:t>
      </w:r>
      <w:r>
        <w:t xml:space="preserve">), plus utilizatori,</w:t>
      </w:r>
      <w:r>
        <w:t xml:space="preserve"> </w:t>
      </w:r>
      <w:r>
        <w:t xml:space="preserve">abonamente și integrarea Keycloak.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Grup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/api/techniques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/api/dimensions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/api/subdimensions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/api/indicators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/api/validation-rules</w:t>
            </w:r>
          </w:p>
        </w:tc>
        <w:tc>
          <w:p>
            <w:pPr>
              <w:pStyle w:val="Compact"/>
              <w:jc w:val="left"/>
            </w:pPr>
            <w:r>
              <w:t xml:space="preserve">Ierarhia de tehnici de manipulare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/api/verdicts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/api/weights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/api/risk-levels</w:t>
            </w:r>
          </w:p>
        </w:tc>
        <w:tc>
          <w:p>
            <w:pPr>
              <w:pStyle w:val="Compact"/>
              <w:jc w:val="left"/>
            </w:pPr>
            <w:r>
              <w:t xml:space="preserve">Verdicte, ponderi, niveluri de risc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/api/claims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/api/sources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/api/platforms</w:t>
            </w:r>
          </w:p>
        </w:tc>
        <w:tc>
          <w:p>
            <w:pPr>
              <w:pStyle w:val="Compact"/>
              <w:jc w:val="left"/>
            </w:pPr>
            <w:r>
              <w:t xml:space="preserve">Claims, surse, platforme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/api/providers/*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/api/llm-models</w:t>
            </w:r>
          </w:p>
        </w:tc>
        <w:tc>
          <w:p>
            <w:pPr>
              <w:pStyle w:val="Compact"/>
              <w:jc w:val="left"/>
            </w:pPr>
            <w:r>
              <w:t xml:space="preserve">Provideri LLM, modele, chei API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/api/prompts</w:t>
            </w:r>
          </w:p>
        </w:tc>
        <w:tc>
          <w:p>
            <w:pPr>
              <w:pStyle w:val="Compact"/>
              <w:jc w:val="left"/>
            </w:pPr>
            <w:r>
              <w:t xml:space="preserve">Prompturi per componentă/etapă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/api/sync-redis</w:t>
            </w:r>
          </w:p>
        </w:tc>
        <w:tc>
          <w:p>
            <w:pPr>
              <w:pStyle w:val="Compact"/>
              <w:jc w:val="left"/>
            </w:pPr>
            <w:r>
              <w:t xml:space="preserve">Sincronizarea configurării PostgreSQL → Redis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/api/admin/*</w:t>
            </w:r>
          </w:p>
        </w:tc>
        <w:tc>
          <w:p>
            <w:pPr>
              <w:pStyle w:val="Compact"/>
              <w:jc w:val="left"/>
            </w:pPr>
            <w:r>
              <w:t xml:space="preserve">Utilizatori, roluri, containere, moderare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/api/subscriptions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/api/auth/*</w:t>
            </w:r>
          </w:p>
        </w:tc>
        <w:tc>
          <w:p>
            <w:pPr>
              <w:pStyle w:val="Compact"/>
              <w:jc w:val="left"/>
            </w:pPr>
            <w:r>
              <w:t xml:space="preserve">Abonamente, autentificare, credite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3" w:name="consultarea-interactivă-swagger-ui"/>
      <w:r>
        <w:t xml:space="preserve">4. Consultarea interactivă (Swagger UI)</w:t>
      </w:r>
      <w:bookmarkEnd w:id="23"/>
    </w:p>
    <w:p>
      <w:pPr>
        <w:pStyle w:val="FirstParagraph"/>
      </w:pPr>
      <w:r>
        <w:t xml:space="preserve">Ambele specificații sunt servite printr-o interfață</w:t>
      </w:r>
      <w:r>
        <w:t xml:space="preserve"> </w:t>
      </w:r>
      <w:r>
        <w:rPr>
          <w:b/>
        </w:rPr>
        <w:t xml:space="preserve">Swagger UI</w:t>
      </w:r>
      <w:r>
        <w:t xml:space="preserve"> </w:t>
      </w:r>
      <w:r>
        <w:t xml:space="preserve">(container</w:t>
      </w:r>
      <w:r>
        <w:t xml:space="preserve"> </w:t>
      </w:r>
      <w:r>
        <w:rPr>
          <w:rStyle w:val="VerbatimChar"/>
        </w:rPr>
        <w:t xml:space="preserve">didi-api-docs</w:t>
      </w:r>
      <w:r>
        <w:t xml:space="preserve">),</w:t>
      </w:r>
      <w:r>
        <w:t xml:space="preserve"> </w:t>
      </w:r>
      <w:r>
        <w:t xml:space="preserve">unde fiecare operație poate fi inspectată și testată. Fiecare operație poartă adnotarea</w:t>
      </w:r>
      <w:r>
        <w:t xml:space="preserve"> </w:t>
      </w:r>
      <w:r>
        <w:rPr>
          <w:rStyle w:val="VerbatimChar"/>
        </w:rPr>
        <w:t xml:space="preserve">x-tested</w:t>
      </w:r>
      <w:r>
        <w:t xml:space="preserve"> </w:t>
      </w:r>
      <w:r>
        <w:t xml:space="preserve">cu codul HTTP observat la proba live (vezi raportul 03).</w:t>
      </w:r>
    </w:p>
    <w:p>
      <w:pPr>
        <w:pStyle w:val="BodyText"/>
      </w:pPr>
      <w:r>
        <w:t xml:space="preserve">Alternativ, fișierele</w:t>
      </w:r>
      <w:r>
        <w:t xml:space="preserve"> </w:t>
      </w:r>
      <w:r>
        <w:rPr>
          <w:rStyle w:val="VerbatimChar"/>
        </w:rPr>
        <w:t xml:space="preserve">openapi.yaml</w:t>
      </w:r>
      <w:r>
        <w:t xml:space="preserve"> </w:t>
      </w:r>
      <w:r>
        <w:t xml:space="preserve">pot fi deschise în orice unealtă compatibilă OpenAPI 3.0</w:t>
      </w:r>
      <w:r>
        <w:t xml:space="preserve"> </w:t>
      </w:r>
      <w:r>
        <w:t xml:space="preserve">(Swagger Editor, Postman, Insomnia, generatoare de client).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4" w:name="testare-și-validare"/>
      <w:r>
        <w:t xml:space="preserve">5. Testare și validare</w:t>
      </w:r>
      <w:bookmarkEnd w:id="24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374/374</w:t>
      </w:r>
      <w:r>
        <w:t xml:space="preserve"> </w:t>
      </w:r>
      <w:r>
        <w:t xml:space="preserve">endpoint-uri cablate și funcționale (raport</w:t>
      </w:r>
      <w:r>
        <w:t xml:space="preserve"> </w:t>
      </w:r>
      <w:r>
        <w:rPr>
          <w:rStyle w:val="VerbatimChar"/>
        </w:rPr>
        <w:t xml:space="preserve">03_Raport_Testare_API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Ambele specificații</w:t>
      </w:r>
      <w:r>
        <w:t xml:space="preserve"> </w:t>
      </w:r>
      <w:r>
        <w:rPr>
          <w:b/>
        </w:rPr>
        <w:t xml:space="preserve">validate</w:t>
      </w:r>
      <w:r>
        <w:t xml:space="preserve"> </w:t>
      </w:r>
      <w:r>
        <w:t xml:space="preserve">cu</w:t>
      </w:r>
      <w:r>
        <w:t xml:space="preserve"> </w:t>
      </w:r>
      <w:r>
        <w:rPr>
          <w:rStyle w:val="VerbatimChar"/>
        </w:rPr>
        <w:t xml:space="preserve">openapi-spec-validator</w:t>
      </w:r>
      <w:r>
        <w:t xml:space="preserve"> </w:t>
      </w:r>
      <w:r>
        <w:t xml:space="preserve">(OpenAPI 3.0.3, rezultat OK).</w:t>
      </w:r>
    </w:p>
    <w:p>
      <w:pPr>
        <w:numPr>
          <w:ilvl w:val="0"/>
          <w:numId w:val="1002"/>
        </w:numPr>
        <w:pStyle w:val="Compact"/>
      </w:pPr>
      <w:r>
        <w:t xml:space="preserve">Securitate verificată: 401 fără token / cu token forjat, 200 cu token valid, RBAC pe operațiile</w:t>
      </w:r>
      <w:r>
        <w:t xml:space="preserve"> </w:t>
      </w:r>
      <w:r>
        <w:t xml:space="preserve">sensibile (raport 03 §5).</w:t>
      </w:r>
    </w:p>
    <w:p>
      <w:pPr>
        <w:numPr>
          <w:ilvl w:val="0"/>
          <w:numId w:val="1002"/>
        </w:numPr>
        <w:pStyle w:val="Compact"/>
      </w:pPr>
      <w:r>
        <w:t xml:space="preserve">Integrarea cu Lotul 1 testată separat (raport</w:t>
      </w:r>
      <w:r>
        <w:t xml:space="preserve"> </w:t>
      </w:r>
      <w:r>
        <w:rPr>
          <w:rStyle w:val="VerbatimChar"/>
        </w:rPr>
        <w:t xml:space="preserve">04_Raport_Testare_Integrare_Lot1-Lot2</w:t>
      </w:r>
      <w:r>
        <w:t xml:space="preserve">).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Specificații API — DiDi Lot 2 (Backend)</dc:title>
  <dc:creator>PNRR DIGI150 · contract 11.1.i3.c9</dc:creator>
  <cp:keywords/>
  <dcterms:created xsi:type="dcterms:W3CDTF">2026-07-09T21:02:15Z</dcterms:created>
  <dcterms:modified xsi:type="dcterms:W3CDTF">2026-07-09T21:02:15Z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